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319" w:rsidRDefault="00C50E40">
      <w:pPr>
        <w:pStyle w:val="normal0"/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-429260</wp:posOffset>
            </wp:positionV>
            <wp:extent cx="3060065" cy="545465"/>
            <wp:effectExtent l="19050" t="0" r="6985" b="0"/>
            <wp:wrapThrough wrapText="bothSides">
              <wp:wrapPolygon edited="0">
                <wp:start x="3631" y="0"/>
                <wp:lineTo x="269" y="3017"/>
                <wp:lineTo x="-134" y="4526"/>
                <wp:lineTo x="-134" y="18859"/>
                <wp:lineTo x="1345" y="21122"/>
                <wp:lineTo x="5648" y="21122"/>
                <wp:lineTo x="6858" y="21122"/>
                <wp:lineTo x="19498" y="18859"/>
                <wp:lineTo x="19498" y="12070"/>
                <wp:lineTo x="21649" y="12070"/>
                <wp:lineTo x="21649" y="4526"/>
                <wp:lineTo x="5648" y="0"/>
                <wp:lineTo x="3631" y="0"/>
              </wp:wrapPolygon>
            </wp:wrapThrough>
            <wp:docPr id="5" name="Imagem 1" descr="uf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rb.gif"/>
                    <pic:cNvPicPr/>
                  </pic:nvPicPr>
                  <pic:blipFill>
                    <a:blip r:embed="rId8">
                      <a:lum bright="37000" contrast="-4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207" w:rsidRDefault="00C50E40" w:rsidP="00C50E40">
      <w:pPr>
        <w:pStyle w:val="Ttulo"/>
        <w:pBdr>
          <w:top w:val="single" w:sz="4" w:space="1" w:color="365F91" w:themeColor="accent1" w:themeShade="BF"/>
        </w:pBdr>
        <w:spacing w:before="240" w:after="0"/>
        <w:jc w:val="center"/>
        <w:rPr>
          <w:rFonts w:asciiTheme="majorHAnsi" w:eastAsia="Calibri" w:hAnsiTheme="majorHAnsi"/>
          <w:color w:val="17365D" w:themeColor="text2" w:themeShade="BF"/>
          <w:sz w:val="28"/>
          <w:szCs w:val="28"/>
        </w:rPr>
      </w:pPr>
      <w:r w:rsidRPr="00C50E40">
        <w:rPr>
          <w:rFonts w:asciiTheme="majorHAnsi" w:eastAsia="Calibri" w:hAnsiTheme="majorHAnsi"/>
          <w:color w:val="17365D" w:themeColor="text2" w:themeShade="BF"/>
          <w:sz w:val="28"/>
          <w:szCs w:val="28"/>
        </w:rPr>
        <w:t>COMISSÃO DE ÉTICA NO USO DE ANIMAIS – CEUA/UFRB</w:t>
      </w:r>
    </w:p>
    <w:p w:rsidR="00C50E40" w:rsidRPr="00C50E40" w:rsidRDefault="00C50E40" w:rsidP="00C50E40">
      <w:pPr>
        <w:pStyle w:val="normal0"/>
        <w:rPr>
          <w:rFonts w:eastAsia="Calibri"/>
        </w:rPr>
      </w:pPr>
    </w:p>
    <w:p w:rsidR="00E6162B" w:rsidRPr="00C17207" w:rsidRDefault="00A0296C" w:rsidP="00C50E40">
      <w:pPr>
        <w:pStyle w:val="Ttulo"/>
        <w:spacing w:before="0" w:after="240"/>
        <w:jc w:val="center"/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</w:pPr>
      <w:r w:rsidRPr="00C17207"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t>Orientações</w:t>
      </w:r>
      <w:r w:rsidR="00BF198F"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t xml:space="preserve"> para cálculo e justificativa do</w:t>
      </w:r>
      <w:r w:rsidRPr="00C17207"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t xml:space="preserve"> número de repetições e </w:t>
      </w:r>
      <w:r w:rsidR="00BF198F"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t xml:space="preserve">do </w:t>
      </w:r>
      <w:r w:rsidRPr="00C17207">
        <w:rPr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t>tamanho amostral em pesquisas com animais</w:t>
      </w:r>
      <w:r w:rsidRPr="00C17207">
        <w:rPr>
          <w:rStyle w:val="Refdenotaderodap"/>
          <w:rFonts w:asciiTheme="majorHAnsi" w:eastAsia="Calibri" w:hAnsiTheme="majorHAnsi"/>
          <w:b w:val="0"/>
          <w:color w:val="17365D" w:themeColor="text2" w:themeShade="BF"/>
          <w:sz w:val="32"/>
          <w:szCs w:val="32"/>
        </w:rPr>
        <w:footnoteReference w:id="2"/>
      </w:r>
    </w:p>
    <w:p w:rsidR="00C17207" w:rsidRPr="00C17207" w:rsidRDefault="00C17207" w:rsidP="00C17207">
      <w:pPr>
        <w:pStyle w:val="normal0"/>
        <w:rPr>
          <w:rFonts w:eastAsia="Calibri"/>
        </w:rPr>
      </w:pPr>
    </w:p>
    <w:p w:rsidR="00DF1319" w:rsidRPr="00AC33BC" w:rsidRDefault="00C17207" w:rsidP="00437300">
      <w:pPr>
        <w:pStyle w:val="normal0"/>
        <w:pBdr>
          <w:top w:val="single" w:sz="4" w:space="1" w:color="365F91" w:themeColor="accent1" w:themeShade="BF"/>
        </w:pBdr>
        <w:tabs>
          <w:tab w:val="left" w:pos="284"/>
        </w:tabs>
        <w:rPr>
          <w:rFonts w:asciiTheme="majorHAnsi" w:hAnsiTheme="majorHAnsi"/>
          <w:i/>
          <w:sz w:val="20"/>
          <w:szCs w:val="20"/>
        </w:rPr>
      </w:pPr>
      <w:r w:rsidRPr="00AC33BC">
        <w:rPr>
          <w:rFonts w:asciiTheme="majorHAnsi" w:hAnsiTheme="majorHAnsi"/>
          <w:i/>
          <w:sz w:val="20"/>
          <w:szCs w:val="20"/>
        </w:rPr>
        <w:t>Carlos Eduardo Crispim de Oliveira Ramos*; Fabiane de Lima Silva*</w:t>
      </w:r>
    </w:p>
    <w:p w:rsidR="00C17207" w:rsidRDefault="00C17207">
      <w:pPr>
        <w:pStyle w:val="normal0"/>
        <w:tabs>
          <w:tab w:val="left" w:pos="284"/>
        </w:tabs>
        <w:rPr>
          <w:rFonts w:asciiTheme="majorHAnsi" w:hAnsiTheme="majorHAnsi"/>
          <w:sz w:val="20"/>
          <w:szCs w:val="20"/>
        </w:rPr>
      </w:pPr>
    </w:p>
    <w:p w:rsidR="00437300" w:rsidRDefault="00437300">
      <w:pPr>
        <w:pStyle w:val="normal0"/>
        <w:tabs>
          <w:tab w:val="left" w:pos="284"/>
        </w:tabs>
        <w:rPr>
          <w:rFonts w:asciiTheme="majorHAnsi" w:hAnsiTheme="majorHAnsi"/>
          <w:sz w:val="20"/>
          <w:szCs w:val="20"/>
        </w:rPr>
      </w:pPr>
    </w:p>
    <w:p w:rsidR="00C17207" w:rsidRDefault="00C17207">
      <w:pPr>
        <w:pStyle w:val="normal0"/>
        <w:tabs>
          <w:tab w:val="left" w:pos="28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Docentes do Centro de  Ciências Agrárias Ambientais e Biológicas da UFRB, Membros da CEUA/UFRB. </w:t>
      </w:r>
      <w:hyperlink r:id="rId9" w:history="1">
        <w:r w:rsidRPr="00267AB1">
          <w:rPr>
            <w:rStyle w:val="Hyperlink"/>
            <w:rFonts w:asciiTheme="majorHAnsi" w:hAnsiTheme="majorHAnsi"/>
            <w:sz w:val="20"/>
            <w:szCs w:val="20"/>
          </w:rPr>
          <w:t>carlosramos@ufrb.edu.br</w:t>
        </w:r>
      </w:hyperlink>
      <w:r>
        <w:rPr>
          <w:rFonts w:asciiTheme="majorHAnsi" w:hAnsiTheme="majorHAnsi"/>
          <w:sz w:val="20"/>
          <w:szCs w:val="20"/>
        </w:rPr>
        <w:t xml:space="preserve"> ; </w:t>
      </w:r>
      <w:r w:rsidRPr="00C17207">
        <w:rPr>
          <w:rFonts w:asciiTheme="majorHAnsi" w:hAnsiTheme="majorHAnsi"/>
          <w:sz w:val="20"/>
          <w:szCs w:val="20"/>
        </w:rPr>
        <w:t xml:space="preserve"> </w:t>
      </w:r>
      <w:hyperlink r:id="rId10" w:history="1">
        <w:r w:rsidRPr="00267AB1">
          <w:rPr>
            <w:rStyle w:val="Hyperlink"/>
            <w:rFonts w:asciiTheme="majorHAnsi" w:hAnsiTheme="majorHAnsi"/>
            <w:sz w:val="20"/>
            <w:szCs w:val="20"/>
          </w:rPr>
          <w:t>fabianesilva@ufrb.edu.br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</w:p>
    <w:p w:rsidR="00AC33BC" w:rsidRDefault="00AC33BC" w:rsidP="00AC33BC">
      <w:pPr>
        <w:pStyle w:val="normal0"/>
        <w:pBdr>
          <w:bottom w:val="single" w:sz="12" w:space="1" w:color="auto"/>
        </w:pBdr>
        <w:tabs>
          <w:tab w:val="left" w:pos="284"/>
        </w:tabs>
        <w:spacing w:before="480"/>
        <w:rPr>
          <w:rFonts w:asciiTheme="majorHAnsi" w:hAnsiTheme="majorHAnsi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t-BR"/>
        </w:rPr>
        <w:id w:val="677764960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AC33BC" w:rsidRDefault="00AC33BC" w:rsidP="009D4F6A">
          <w:pPr>
            <w:pStyle w:val="CabealhodoSumrio"/>
            <w:shd w:val="clear" w:color="auto" w:fill="FFFFCC"/>
            <w:spacing w:before="120"/>
            <w:jc w:val="center"/>
          </w:pPr>
          <w:r w:rsidRPr="00AC33BC">
            <w:rPr>
              <w:b w:val="0"/>
              <w:color w:val="17365D" w:themeColor="text2" w:themeShade="BF"/>
            </w:rPr>
            <w:t>Conteúdo</w:t>
          </w:r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r w:rsidRPr="00EF64F3">
            <w:rPr>
              <w:sz w:val="18"/>
              <w:szCs w:val="18"/>
            </w:rPr>
            <w:fldChar w:fldCharType="begin"/>
          </w:r>
          <w:r w:rsidR="00AC33BC" w:rsidRPr="00EF64F3">
            <w:rPr>
              <w:sz w:val="18"/>
              <w:szCs w:val="18"/>
            </w:rPr>
            <w:instrText xml:space="preserve"> TOC \o "1-3" \h \z \u </w:instrText>
          </w:r>
          <w:r w:rsidRPr="00EF64F3">
            <w:rPr>
              <w:sz w:val="18"/>
              <w:szCs w:val="18"/>
            </w:rPr>
            <w:fldChar w:fldCharType="separate"/>
          </w:r>
          <w:hyperlink w:anchor="_Toc477278507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PREÂMBULO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_Toc477278507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1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08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AS DÚVIDAS NO PREENCHIMENTO DO FORMULÁRIO CEUA QUANTO AO PROCEDIMENTO DE AMOSTRAGEM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_Toc477278508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2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09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1.</w:t>
            </w:r>
            <w:r w:rsidR="00D060C5" w:rsidRPr="00D060C5">
              <w:rPr>
                <w:rFonts w:asciiTheme="minorHAnsi" w:eastAsiaTheme="minorEastAsia" w:hAnsiTheme="minorHAnsi" w:cstheme="minorBidi"/>
                <w:noProof/>
                <w:color w:val="auto"/>
                <w:sz w:val="18"/>
                <w:szCs w:val="18"/>
              </w:rPr>
              <w:tab/>
            </w:r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Justificativa baseada em literatura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_Toc477278509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3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0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2.</w:t>
            </w:r>
            <w:r w:rsidR="00D060C5" w:rsidRPr="00D060C5">
              <w:rPr>
                <w:rFonts w:asciiTheme="minorHAnsi" w:eastAsiaTheme="minorEastAsia" w:hAnsiTheme="minorHAnsi" w:cstheme="minorBidi"/>
                <w:noProof/>
                <w:color w:val="auto"/>
                <w:sz w:val="18"/>
                <w:szCs w:val="18"/>
              </w:rPr>
              <w:tab/>
            </w:r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Confundir planejamento experimental com análise de dados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_Toc477278510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4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1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3.</w:t>
            </w:r>
            <w:r w:rsidR="00D060C5" w:rsidRPr="00D060C5">
              <w:rPr>
                <w:rFonts w:asciiTheme="minorHAnsi" w:eastAsiaTheme="minorEastAsia" w:hAnsiTheme="minorHAnsi" w:cstheme="minorBidi"/>
                <w:noProof/>
                <w:color w:val="auto"/>
                <w:sz w:val="18"/>
                <w:szCs w:val="18"/>
              </w:rPr>
              <w:tab/>
            </w:r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Marcar a opção “Não [   ]” e não justificar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_Toc477278511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4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2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Referencial teórico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_Toc477278512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5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3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APÊNDICES E MATERIAL COMPLEMENTAR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_Toc477278513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6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4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I.</w:t>
            </w:r>
            <w:r w:rsidR="00D060C5" w:rsidRPr="00D060C5">
              <w:rPr>
                <w:rFonts w:asciiTheme="minorHAnsi" w:eastAsiaTheme="minorEastAsia" w:hAnsiTheme="minorHAnsi" w:cstheme="minorBidi"/>
                <w:noProof/>
                <w:color w:val="auto"/>
                <w:sz w:val="18"/>
                <w:szCs w:val="18"/>
              </w:rPr>
              <w:tab/>
            </w:r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Apêndice 01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_Toc477278514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6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2"/>
            <w:shd w:val="clear" w:color="auto" w:fill="FFFFCC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5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II.</w:t>
            </w:r>
            <w:r w:rsidR="00D060C5" w:rsidRPr="00D060C5">
              <w:rPr>
                <w:rFonts w:asciiTheme="minorHAnsi" w:eastAsiaTheme="minorEastAsia" w:hAnsiTheme="minorHAnsi" w:cstheme="minorBidi"/>
                <w:noProof/>
                <w:color w:val="auto"/>
                <w:sz w:val="18"/>
                <w:szCs w:val="18"/>
              </w:rPr>
              <w:tab/>
            </w:r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Apêndice 02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_Toc477278515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7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3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6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DETERMINANDO TAMANHO AMOSTRAL BASEADO NO PODER E NA PROPORÇÃO (p+q)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_Toc477278516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7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Pr="00D060C5" w:rsidRDefault="00C261BB" w:rsidP="009D4F6A">
          <w:pPr>
            <w:pStyle w:val="Sumrio3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18"/>
              <w:szCs w:val="18"/>
            </w:rPr>
          </w:pPr>
          <w:hyperlink w:anchor="_Toc477278517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A) Determinando tamanho de amostra no R. (Baseado em poder do teste)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_Toc477278517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7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D060C5" w:rsidRDefault="00C261BB" w:rsidP="009D4F6A">
          <w:pPr>
            <w:pStyle w:val="Sumrio3"/>
            <w:shd w:val="clear" w:color="auto" w:fill="FFFFCC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7278518" w:history="1">
            <w:r w:rsidR="00D060C5" w:rsidRPr="00D060C5">
              <w:rPr>
                <w:rStyle w:val="Hyperlink"/>
                <w:rFonts w:asciiTheme="majorHAnsi" w:eastAsia="Calibri" w:hAnsiTheme="majorHAnsi"/>
                <w:noProof/>
                <w:sz w:val="18"/>
                <w:szCs w:val="18"/>
              </w:rPr>
              <w:t>B) Cálculo amostral baseado na proporção de eventos desejados versus eventos não desejados</w:t>
            </w:r>
            <w:r w:rsidR="00D060C5" w:rsidRPr="00D060C5">
              <w:rPr>
                <w:noProof/>
                <w:webHidden/>
                <w:sz w:val="18"/>
                <w:szCs w:val="18"/>
              </w:rPr>
              <w:tab/>
            </w:r>
            <w:r w:rsidRPr="00D060C5">
              <w:rPr>
                <w:noProof/>
                <w:webHidden/>
                <w:sz w:val="18"/>
                <w:szCs w:val="18"/>
              </w:rPr>
              <w:fldChar w:fldCharType="begin"/>
            </w:r>
            <w:r w:rsidR="00D060C5" w:rsidRPr="00D060C5">
              <w:rPr>
                <w:noProof/>
                <w:webHidden/>
                <w:sz w:val="18"/>
                <w:szCs w:val="18"/>
              </w:rPr>
              <w:instrText xml:space="preserve"> PAGEREF _Toc477278518 \h </w:instrText>
            </w:r>
            <w:r w:rsidRPr="00D060C5">
              <w:rPr>
                <w:noProof/>
                <w:webHidden/>
                <w:sz w:val="18"/>
                <w:szCs w:val="18"/>
              </w:rPr>
            </w:r>
            <w:r w:rsidRPr="00D060C5">
              <w:rPr>
                <w:noProof/>
                <w:webHidden/>
                <w:sz w:val="18"/>
                <w:szCs w:val="18"/>
              </w:rPr>
              <w:fldChar w:fldCharType="separate"/>
            </w:r>
            <w:r w:rsidR="00C50E40">
              <w:rPr>
                <w:noProof/>
                <w:webHidden/>
                <w:sz w:val="18"/>
                <w:szCs w:val="18"/>
              </w:rPr>
              <w:t>7</w:t>
            </w:r>
            <w:r w:rsidRPr="00D060C5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AC33BC" w:rsidRPr="00EF64F3" w:rsidRDefault="00C261BB" w:rsidP="009D4F6A">
          <w:pPr>
            <w:pStyle w:val="Sumrio3"/>
            <w:shd w:val="clear" w:color="auto" w:fill="FFFFCC"/>
            <w:tabs>
              <w:tab w:val="right" w:leader="dot" w:pos="9061"/>
            </w:tabs>
            <w:rPr>
              <w:sz w:val="18"/>
              <w:szCs w:val="18"/>
            </w:rPr>
          </w:pPr>
          <w:r w:rsidRPr="00EF64F3">
            <w:rPr>
              <w:sz w:val="18"/>
              <w:szCs w:val="18"/>
            </w:rPr>
            <w:fldChar w:fldCharType="end"/>
          </w:r>
        </w:p>
      </w:sdtContent>
    </w:sdt>
    <w:p w:rsidR="00AC33BC" w:rsidRDefault="00AC33BC">
      <w:pPr>
        <w:pStyle w:val="normal0"/>
        <w:pBdr>
          <w:bottom w:val="single" w:sz="12" w:space="1" w:color="auto"/>
        </w:pBdr>
        <w:tabs>
          <w:tab w:val="left" w:pos="284"/>
        </w:tabs>
        <w:rPr>
          <w:rFonts w:asciiTheme="majorHAnsi" w:hAnsiTheme="majorHAnsi"/>
          <w:sz w:val="20"/>
          <w:szCs w:val="20"/>
        </w:rPr>
      </w:pPr>
    </w:p>
    <w:p w:rsidR="00881E3F" w:rsidRPr="00C92F4D" w:rsidRDefault="003D1355" w:rsidP="00AC33BC">
      <w:pPr>
        <w:pStyle w:val="Ttulo2"/>
        <w:spacing w:before="480"/>
        <w:jc w:val="both"/>
        <w:rPr>
          <w:rFonts w:asciiTheme="majorHAnsi" w:eastAsia="Calibri" w:hAnsiTheme="majorHAnsi"/>
          <w:sz w:val="24"/>
          <w:szCs w:val="24"/>
        </w:rPr>
      </w:pPr>
      <w:bookmarkStart w:id="0" w:name="_Toc477278507"/>
      <w:r w:rsidRPr="00C92F4D">
        <w:rPr>
          <w:rFonts w:asciiTheme="majorHAnsi" w:eastAsia="Calibri" w:hAnsiTheme="majorHAnsi"/>
          <w:sz w:val="24"/>
          <w:szCs w:val="24"/>
        </w:rPr>
        <w:t>PREÂMBULO</w:t>
      </w:r>
      <w:bookmarkEnd w:id="0"/>
      <w:r w:rsidRPr="00C92F4D">
        <w:rPr>
          <w:rFonts w:asciiTheme="majorHAnsi" w:eastAsia="Calibri" w:hAnsiTheme="majorHAnsi"/>
          <w:sz w:val="24"/>
          <w:szCs w:val="24"/>
        </w:rPr>
        <w:t xml:space="preserve"> </w:t>
      </w:r>
    </w:p>
    <w:p w:rsidR="003D1355" w:rsidRDefault="003D1355" w:rsidP="00CF6210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D1355">
        <w:rPr>
          <w:rFonts w:ascii="Calibri" w:eastAsia="Calibri" w:hAnsi="Calibri" w:cs="Calibri"/>
          <w:sz w:val="22"/>
          <w:szCs w:val="22"/>
        </w:rPr>
        <w:t>A CEUA-UFRB recebe e emite parecer</w:t>
      </w:r>
      <w:r w:rsidR="00BB2685">
        <w:rPr>
          <w:rFonts w:ascii="Calibri" w:eastAsia="Calibri" w:hAnsi="Calibri" w:cs="Calibri"/>
          <w:sz w:val="22"/>
          <w:szCs w:val="22"/>
        </w:rPr>
        <w:t>es em processos de ensino e pesquisa</w:t>
      </w:r>
      <w:r w:rsidRPr="003D13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acerca das normas éticas e bem estar na prática</w:t>
      </w:r>
      <w:r w:rsidR="00BB2685">
        <w:rPr>
          <w:rFonts w:ascii="Calibri" w:eastAsia="Calibri" w:hAnsi="Calibri" w:cs="Calibri"/>
          <w:sz w:val="22"/>
          <w:szCs w:val="22"/>
        </w:rPr>
        <w:t xml:space="preserve"> do uso</w:t>
      </w:r>
      <w:r>
        <w:rPr>
          <w:rFonts w:ascii="Calibri" w:eastAsia="Calibri" w:hAnsi="Calibri" w:cs="Calibri"/>
          <w:sz w:val="22"/>
          <w:szCs w:val="22"/>
        </w:rPr>
        <w:t xml:space="preserve"> de animais. Uma das atividades de maior procura de nossa comunidade é a prática de pesquisas acadêmicas seja para animais de produção, saúde animal e até animais silvestres. Um </w:t>
      </w:r>
      <w:r w:rsidR="00467693">
        <w:rPr>
          <w:rFonts w:ascii="Calibri" w:eastAsia="Calibri" w:hAnsi="Calibri" w:cs="Calibri"/>
          <w:sz w:val="22"/>
          <w:szCs w:val="22"/>
        </w:rPr>
        <w:t>dos princípios mais importantes a ser considerado é o dos 3 R’s,</w:t>
      </w:r>
      <w:r>
        <w:rPr>
          <w:rFonts w:ascii="Calibri" w:eastAsia="Calibri" w:hAnsi="Calibri" w:cs="Calibri"/>
          <w:sz w:val="22"/>
          <w:szCs w:val="22"/>
        </w:rPr>
        <w:t xml:space="preserve"> não só para o bem estar dos animais submetidos à experimentação</w:t>
      </w:r>
      <w:r w:rsidR="00BB2685">
        <w:rPr>
          <w:rFonts w:ascii="Calibri" w:eastAsia="Calibri" w:hAnsi="Calibri" w:cs="Calibri"/>
          <w:sz w:val="22"/>
          <w:szCs w:val="22"/>
        </w:rPr>
        <w:t>, mas também para reduzir o número de unidades experimentais (ou de indivíduos) ao mínimo necessário para a obtenção de resultados juntamente com o refinamento e a substituição</w:t>
      </w:r>
      <w:r w:rsidR="00467693">
        <w:rPr>
          <w:rFonts w:ascii="Calibri" w:eastAsia="Calibri" w:hAnsi="Calibri" w:cs="Calibri"/>
          <w:sz w:val="22"/>
          <w:szCs w:val="22"/>
        </w:rPr>
        <w:t>, quando possível</w:t>
      </w:r>
      <w:r w:rsidR="00BB2685">
        <w:rPr>
          <w:rFonts w:ascii="Calibri" w:eastAsia="Calibri" w:hAnsi="Calibri" w:cs="Calibri"/>
          <w:sz w:val="22"/>
          <w:szCs w:val="22"/>
        </w:rPr>
        <w:t>.</w:t>
      </w:r>
    </w:p>
    <w:p w:rsidR="00BB2685" w:rsidRPr="00C92F4D" w:rsidRDefault="00D060C5" w:rsidP="00C92F4D">
      <w:pPr>
        <w:pStyle w:val="Ttulo2"/>
        <w:jc w:val="both"/>
        <w:rPr>
          <w:rFonts w:asciiTheme="majorHAnsi" w:eastAsia="Calibri" w:hAnsiTheme="majorHAnsi"/>
          <w:sz w:val="24"/>
          <w:szCs w:val="24"/>
        </w:rPr>
      </w:pPr>
      <w:bookmarkStart w:id="1" w:name="_Toc477278508"/>
      <w:r>
        <w:rPr>
          <w:rFonts w:asciiTheme="majorHAnsi" w:eastAsia="Calibri" w:hAnsiTheme="majorHAnsi"/>
          <w:sz w:val="24"/>
          <w:szCs w:val="24"/>
        </w:rPr>
        <w:lastRenderedPageBreak/>
        <w:t>PRINCIPAIS</w:t>
      </w:r>
      <w:r w:rsidR="00BB2685" w:rsidRPr="00C92F4D">
        <w:rPr>
          <w:rFonts w:asciiTheme="majorHAnsi" w:eastAsia="Calibri" w:hAnsiTheme="majorHAnsi"/>
          <w:sz w:val="24"/>
          <w:szCs w:val="24"/>
        </w:rPr>
        <w:t xml:space="preserve"> DÚVIDAS NO PREENCHIMENTO DO FORMULÁRIO CEUA</w:t>
      </w:r>
      <w:r w:rsidR="006A114C" w:rsidRPr="00C92F4D">
        <w:rPr>
          <w:rFonts w:asciiTheme="majorHAnsi" w:eastAsia="Calibri" w:hAnsiTheme="majorHAnsi"/>
          <w:sz w:val="24"/>
          <w:szCs w:val="24"/>
        </w:rPr>
        <w:t xml:space="preserve"> QUANTO AO PROCEDIMENTO DE AMOSTRAGEM</w:t>
      </w:r>
      <w:bookmarkEnd w:id="1"/>
    </w:p>
    <w:p w:rsidR="00BB2685" w:rsidRDefault="00BB2685" w:rsidP="00F5362E">
      <w:pPr>
        <w:pStyle w:val="normal0"/>
        <w:tabs>
          <w:tab w:val="left" w:pos="284"/>
        </w:tabs>
        <w:spacing w:before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BB2685">
        <w:rPr>
          <w:rFonts w:ascii="Calibri" w:eastAsia="Calibri" w:hAnsi="Calibri" w:cs="Calibri"/>
          <w:sz w:val="22"/>
          <w:szCs w:val="22"/>
        </w:rPr>
        <w:t>A CEUA</w:t>
      </w:r>
      <w:r>
        <w:rPr>
          <w:rFonts w:ascii="Calibri" w:eastAsia="Calibri" w:hAnsi="Calibri" w:cs="Calibri"/>
          <w:sz w:val="22"/>
          <w:szCs w:val="22"/>
        </w:rPr>
        <w:t xml:space="preserve"> em sua página online </w:t>
      </w:r>
      <w:r w:rsidR="00467693">
        <w:rPr>
          <w:rFonts w:ascii="Calibri" w:eastAsia="Calibri" w:hAnsi="Calibri" w:cs="Calibri"/>
          <w:sz w:val="22"/>
          <w:szCs w:val="22"/>
        </w:rPr>
        <w:t>(</w:t>
      </w:r>
      <w:hyperlink r:id="rId11" w:history="1">
        <w:r w:rsidR="00467693" w:rsidRPr="00267AB1">
          <w:rPr>
            <w:rStyle w:val="Hyperlink"/>
            <w:rFonts w:ascii="Calibri" w:eastAsia="Calibri" w:hAnsi="Calibri" w:cs="Calibri"/>
            <w:sz w:val="22"/>
            <w:szCs w:val="22"/>
          </w:rPr>
          <w:t>https://ufrb.edu.br/ceua/</w:t>
        </w:r>
      </w:hyperlink>
      <w:r w:rsidR="00467693"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disponibiliza um formulário apropriado para que o pesquisador solicite o parecer de conformidade e assim receba não só o protocolo como a liberação da CEUA</w:t>
      </w:r>
      <w:r w:rsidR="00467693">
        <w:rPr>
          <w:rFonts w:ascii="Calibri" w:eastAsia="Calibri" w:hAnsi="Calibri" w:cs="Calibri"/>
          <w:sz w:val="22"/>
          <w:szCs w:val="22"/>
        </w:rPr>
        <w:t>, mas, ao fim do processo, a autorização</w:t>
      </w:r>
      <w:r>
        <w:rPr>
          <w:rFonts w:ascii="Calibri" w:eastAsia="Calibri" w:hAnsi="Calibri" w:cs="Calibri"/>
          <w:sz w:val="22"/>
          <w:szCs w:val="22"/>
        </w:rPr>
        <w:t xml:space="preserve"> para que desenvolva normalmente as suas pesquisas.</w:t>
      </w:r>
      <w:r w:rsidR="00F5362E">
        <w:rPr>
          <w:rFonts w:ascii="Calibri" w:eastAsia="Calibri" w:hAnsi="Calibri" w:cs="Calibri"/>
          <w:sz w:val="22"/>
          <w:szCs w:val="22"/>
        </w:rPr>
        <w:t xml:space="preserve"> Esse formulário atende, obrigatoriamente</w:t>
      </w:r>
      <w:r w:rsidR="00467693">
        <w:rPr>
          <w:rFonts w:ascii="Calibri" w:eastAsia="Calibri" w:hAnsi="Calibri" w:cs="Calibri"/>
          <w:sz w:val="22"/>
          <w:szCs w:val="22"/>
        </w:rPr>
        <w:t>,</w:t>
      </w:r>
      <w:r w:rsidR="00F5362E">
        <w:rPr>
          <w:rFonts w:ascii="Calibri" w:eastAsia="Calibri" w:hAnsi="Calibri" w:cs="Calibri"/>
          <w:sz w:val="22"/>
          <w:szCs w:val="22"/>
        </w:rPr>
        <w:t xml:space="preserve"> as definições da Instrução Normativa</w:t>
      </w:r>
      <w:r w:rsidR="00467693">
        <w:rPr>
          <w:rFonts w:ascii="Calibri" w:eastAsia="Calibri" w:hAnsi="Calibri" w:cs="Calibri"/>
          <w:sz w:val="22"/>
          <w:szCs w:val="22"/>
        </w:rPr>
        <w:t xml:space="preserve"> nº 27 do CONCEA (CONCEA, 2015)</w:t>
      </w:r>
      <w:r w:rsidR="00F5362E">
        <w:rPr>
          <w:rFonts w:ascii="Calibri" w:eastAsia="Calibri" w:hAnsi="Calibri" w:cs="Calibri"/>
          <w:sz w:val="22"/>
          <w:szCs w:val="22"/>
        </w:rPr>
        <w:t xml:space="preserve"> mesmo que</w:t>
      </w:r>
      <w:r w:rsidR="00467693">
        <w:rPr>
          <w:rFonts w:ascii="Calibri" w:eastAsia="Calibri" w:hAnsi="Calibri" w:cs="Calibri"/>
          <w:sz w:val="22"/>
          <w:szCs w:val="22"/>
        </w:rPr>
        <w:t xml:space="preserve"> tal formulário</w:t>
      </w:r>
      <w:r w:rsidR="00F5362E">
        <w:rPr>
          <w:rFonts w:ascii="Calibri" w:eastAsia="Calibri" w:hAnsi="Calibri" w:cs="Calibri"/>
          <w:sz w:val="22"/>
          <w:szCs w:val="22"/>
        </w:rPr>
        <w:t xml:space="preserve"> passe por reformulações e adequações ao longo do processo de aperfeiçoamento das CEUA’s.</w:t>
      </w:r>
    </w:p>
    <w:p w:rsidR="00BB2685" w:rsidRDefault="00C413A2" w:rsidP="00BB2685">
      <w:pPr>
        <w:pStyle w:val="normal0"/>
        <w:pBdr>
          <w:bottom w:val="single" w:sz="12" w:space="1" w:color="auto"/>
        </w:pBd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Ultimamente tem preocupado os membros da CEUA </w:t>
      </w:r>
      <w:r w:rsidR="00F5362E">
        <w:rPr>
          <w:rFonts w:ascii="Calibri" w:eastAsia="Calibri" w:hAnsi="Calibri" w:cs="Calibri"/>
          <w:sz w:val="22"/>
          <w:szCs w:val="22"/>
        </w:rPr>
        <w:t>alguns erros</w:t>
      </w:r>
      <w:r>
        <w:rPr>
          <w:rFonts w:ascii="Calibri" w:eastAsia="Calibri" w:hAnsi="Calibri" w:cs="Calibri"/>
          <w:sz w:val="22"/>
          <w:szCs w:val="22"/>
        </w:rPr>
        <w:t xml:space="preserve"> recorrente</w:t>
      </w:r>
      <w:r w:rsidR="00F5362E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no preenchimento no protocolo, </w:t>
      </w:r>
      <w:r w:rsidR="006A114C">
        <w:rPr>
          <w:rFonts w:ascii="Calibri" w:eastAsia="Calibri" w:hAnsi="Calibri" w:cs="Calibri"/>
          <w:sz w:val="22"/>
          <w:szCs w:val="22"/>
        </w:rPr>
        <w:t>especialmente</w:t>
      </w:r>
      <w:r>
        <w:rPr>
          <w:rFonts w:ascii="Calibri" w:eastAsia="Calibri" w:hAnsi="Calibri" w:cs="Calibri"/>
          <w:sz w:val="22"/>
          <w:szCs w:val="22"/>
        </w:rPr>
        <w:t xml:space="preserve"> no tocante ao item</w:t>
      </w:r>
      <w:r w:rsidR="00467693">
        <w:rPr>
          <w:rFonts w:ascii="Calibri" w:eastAsia="Calibri" w:hAnsi="Calibri" w:cs="Calibri"/>
          <w:sz w:val="22"/>
          <w:szCs w:val="22"/>
        </w:rPr>
        <w:t xml:space="preserve"> </w:t>
      </w:r>
      <w:r w:rsidR="000645FB">
        <w:rPr>
          <w:rFonts w:ascii="Calibri" w:eastAsia="Calibri" w:hAnsi="Calibri" w:cs="Calibri"/>
          <w:sz w:val="22"/>
          <w:szCs w:val="22"/>
        </w:rPr>
        <w:t>9.4 transcrito abaixo:</w:t>
      </w:r>
    </w:p>
    <w:p w:rsidR="000645FB" w:rsidRDefault="000645FB" w:rsidP="00BB2685">
      <w:pPr>
        <w:pStyle w:val="normal0"/>
        <w:pBdr>
          <w:bottom w:val="single" w:sz="12" w:space="1" w:color="auto"/>
        </w:pBd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645FB" w:rsidRPr="00437300" w:rsidRDefault="000645FB" w:rsidP="00BB2685">
      <w:pPr>
        <w:pStyle w:val="normal0"/>
        <w:pBdr>
          <w:bottom w:val="single" w:sz="12" w:space="1" w:color="auto"/>
        </w:pBd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437300">
        <w:rPr>
          <w:rFonts w:ascii="Calibri" w:eastAsia="Calibri" w:hAnsi="Calibri" w:cs="Calibri"/>
          <w:i/>
          <w:sz w:val="22"/>
          <w:szCs w:val="22"/>
        </w:rPr>
        <w:t>INÍCIO DA TRANSCRIÇÃO</w:t>
      </w:r>
      <w:r w:rsidR="00437300" w:rsidRPr="00437300">
        <w:rPr>
          <w:rFonts w:ascii="Calibri" w:eastAsia="Calibri" w:hAnsi="Calibri" w:cs="Calibri"/>
          <w:i/>
          <w:sz w:val="22"/>
          <w:szCs w:val="22"/>
        </w:rPr>
        <w:t xml:space="preserve"> DO FORMULÁRIO</w:t>
      </w:r>
    </w:p>
    <w:p w:rsidR="000645FB" w:rsidRDefault="000645FB" w:rsidP="00BB2685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645FB" w:rsidRDefault="000645FB" w:rsidP="000645FB">
      <w:pPr>
        <w:jc w:val="both"/>
        <w:rPr>
          <w:rFonts w:ascii="Calibri" w:hAnsi="Calibri"/>
          <w:b/>
          <w:sz w:val="22"/>
          <w:szCs w:val="22"/>
        </w:rPr>
      </w:pPr>
      <w:r w:rsidRPr="00AB3C00">
        <w:rPr>
          <w:rFonts w:ascii="Calibri" w:hAnsi="Calibri"/>
          <w:b/>
          <w:sz w:val="22"/>
          <w:szCs w:val="22"/>
        </w:rPr>
        <w:t>9.4 – PLANEJAMENTO ESTATÍSTICO E DELINEAMENTO EXPERIMENTAL</w:t>
      </w:r>
    </w:p>
    <w:p w:rsidR="000645FB" w:rsidRDefault="000645FB" w:rsidP="000645FB">
      <w:pPr>
        <w:jc w:val="both"/>
        <w:rPr>
          <w:rFonts w:ascii="Calibri" w:hAnsi="Calibri"/>
          <w:sz w:val="22"/>
          <w:szCs w:val="22"/>
        </w:rPr>
      </w:pPr>
      <w:r w:rsidRPr="00AB3C00">
        <w:rPr>
          <w:rFonts w:ascii="Calibri" w:hAnsi="Calibri"/>
          <w:sz w:val="22"/>
          <w:szCs w:val="22"/>
        </w:rPr>
        <w:t>O planejamento estatístico deve embasar a solicitação do número de animais a serem utilizados no projeto. Dados prévios do responsável ou obtidos da literatura</w:t>
      </w:r>
      <w:r>
        <w:rPr>
          <w:rFonts w:ascii="Calibri" w:hAnsi="Calibri"/>
          <w:sz w:val="22"/>
          <w:szCs w:val="22"/>
        </w:rPr>
        <w:t>,</w:t>
      </w:r>
      <w:r w:rsidRPr="00AB3C00">
        <w:rPr>
          <w:rFonts w:ascii="Calibri" w:hAnsi="Calibri"/>
          <w:sz w:val="22"/>
          <w:szCs w:val="22"/>
        </w:rPr>
        <w:t xml:space="preserve"> devem ser utilizados para o cálculo formal do tamanho da amostra. Deve ser utilizado o número mínimo de animais para a obtenção de resultados estatisticamente válidos.</w:t>
      </w:r>
    </w:p>
    <w:p w:rsidR="00F5362E" w:rsidRDefault="00F5362E" w:rsidP="000645FB">
      <w:pPr>
        <w:jc w:val="both"/>
        <w:rPr>
          <w:rFonts w:ascii="Calibri" w:hAnsi="Calibri"/>
          <w:sz w:val="22"/>
          <w:szCs w:val="22"/>
        </w:rPr>
      </w:pPr>
    </w:p>
    <w:p w:rsidR="000645FB" w:rsidRPr="00AB3C00" w:rsidRDefault="000645FB" w:rsidP="000645FB">
      <w:pPr>
        <w:numPr>
          <w:ilvl w:val="0"/>
          <w:numId w:val="1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AB3C00">
        <w:rPr>
          <w:rFonts w:ascii="Calibri" w:hAnsi="Calibri"/>
          <w:b/>
          <w:sz w:val="22"/>
          <w:szCs w:val="22"/>
        </w:rPr>
        <w:t>Amostragem</w:t>
      </w:r>
    </w:p>
    <w:tbl>
      <w:tblPr>
        <w:tblW w:w="0" w:type="auto"/>
        <w:jc w:val="center"/>
        <w:tblInd w:w="-592" w:type="dxa"/>
        <w:tblBorders>
          <w:top w:val="single" w:sz="24" w:space="0" w:color="auto"/>
          <w:left w:val="single" w:sz="8" w:space="0" w:color="auto"/>
          <w:bottom w:val="single" w:sz="2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299"/>
        <w:gridCol w:w="1481"/>
      </w:tblGrid>
      <w:tr w:rsidR="000645FB" w:rsidRPr="00AB3C00" w:rsidTr="009F04B0">
        <w:trPr>
          <w:trHeight w:val="86"/>
          <w:jc w:val="center"/>
        </w:trPr>
        <w:tc>
          <w:tcPr>
            <w:tcW w:w="978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:rsidR="000645FB" w:rsidRPr="00AB3C00" w:rsidRDefault="000645FB" w:rsidP="009F04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B3C00">
              <w:rPr>
                <w:rFonts w:ascii="Calibri" w:hAnsi="Calibri"/>
                <w:b/>
                <w:sz w:val="22"/>
                <w:szCs w:val="22"/>
              </w:rPr>
              <w:t>QUAL A QUANTIDADE DE ANIMAIS UTILIZADOS?</w:t>
            </w:r>
          </w:p>
        </w:tc>
      </w:tr>
      <w:tr w:rsidR="000645FB" w:rsidRPr="00AB3C00" w:rsidTr="009F04B0">
        <w:trPr>
          <w:trHeight w:val="86"/>
          <w:jc w:val="center"/>
        </w:trPr>
        <w:tc>
          <w:tcPr>
            <w:tcW w:w="82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 xml:space="preserve">Quantidade </w:t>
            </w:r>
            <w:r w:rsidRPr="00AB3C00">
              <w:rPr>
                <w:rFonts w:ascii="Calibri" w:hAnsi="Calibri"/>
                <w:b/>
                <w:sz w:val="22"/>
                <w:szCs w:val="22"/>
              </w:rPr>
              <w:t>total de animais</w:t>
            </w:r>
            <w:r w:rsidRPr="00AB3C00">
              <w:rPr>
                <w:rFonts w:ascii="Calibri" w:hAnsi="Calibri"/>
                <w:sz w:val="22"/>
                <w:szCs w:val="22"/>
              </w:rPr>
              <w:t xml:space="preserve"> utilizado na pesquisa:</w:t>
            </w:r>
          </w:p>
        </w:tc>
        <w:tc>
          <w:tcPr>
            <w:tcW w:w="1481" w:type="dxa"/>
            <w:tcBorders>
              <w:top w:val="single" w:sz="24" w:space="0" w:color="auto"/>
            </w:tcBorders>
            <w:shd w:val="clear" w:color="auto" w:fill="auto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645FB" w:rsidRPr="00AB3C00" w:rsidTr="009F04B0">
        <w:trPr>
          <w:trHeight w:val="364"/>
          <w:jc w:val="center"/>
        </w:trPr>
        <w:tc>
          <w:tcPr>
            <w:tcW w:w="8299" w:type="dxa"/>
            <w:shd w:val="clear" w:color="auto" w:fill="auto"/>
            <w:vAlign w:val="center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 xml:space="preserve">Quantidade de </w:t>
            </w:r>
            <w:r w:rsidRPr="00AB3C00">
              <w:rPr>
                <w:rFonts w:ascii="Calibri" w:hAnsi="Calibri"/>
                <w:b/>
                <w:sz w:val="22"/>
                <w:szCs w:val="22"/>
              </w:rPr>
              <w:t>animais</w:t>
            </w:r>
            <w:r w:rsidRPr="00AB3C0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B3C00">
              <w:rPr>
                <w:rFonts w:ascii="Calibri" w:hAnsi="Calibri"/>
                <w:b/>
                <w:sz w:val="22"/>
                <w:szCs w:val="22"/>
              </w:rPr>
              <w:t>por grupo</w:t>
            </w:r>
            <w:r w:rsidRPr="00AB3C00">
              <w:rPr>
                <w:rFonts w:ascii="Calibri" w:hAnsi="Calibri"/>
                <w:sz w:val="22"/>
                <w:szCs w:val="22"/>
              </w:rPr>
              <w:t xml:space="preserve"> utilizado na pesquisa:</w:t>
            </w:r>
          </w:p>
        </w:tc>
        <w:tc>
          <w:tcPr>
            <w:tcW w:w="1481" w:type="dxa"/>
            <w:shd w:val="clear" w:color="auto" w:fill="auto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645FB" w:rsidRPr="00AB3C00" w:rsidTr="009F04B0">
        <w:trPr>
          <w:trHeight w:val="86"/>
          <w:jc w:val="center"/>
        </w:trPr>
        <w:tc>
          <w:tcPr>
            <w:tcW w:w="8299" w:type="dxa"/>
            <w:shd w:val="clear" w:color="auto" w:fill="auto"/>
            <w:vAlign w:val="center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 xml:space="preserve">Quantidade </w:t>
            </w:r>
            <w:r w:rsidRPr="00AB3C00">
              <w:rPr>
                <w:rFonts w:ascii="Calibri" w:hAnsi="Calibri"/>
                <w:b/>
                <w:sz w:val="22"/>
                <w:szCs w:val="22"/>
              </w:rPr>
              <w:t>total de grupos</w:t>
            </w:r>
            <w:r w:rsidRPr="00AB3C00">
              <w:rPr>
                <w:rFonts w:ascii="Calibri" w:hAnsi="Calibri"/>
                <w:sz w:val="22"/>
                <w:szCs w:val="22"/>
              </w:rPr>
              <w:t xml:space="preserve"> utilizado na pesquisa:</w:t>
            </w:r>
          </w:p>
        </w:tc>
        <w:tc>
          <w:tcPr>
            <w:tcW w:w="1481" w:type="dxa"/>
            <w:shd w:val="clear" w:color="auto" w:fill="auto"/>
          </w:tcPr>
          <w:p w:rsidR="000645FB" w:rsidRPr="00AB3C00" w:rsidRDefault="000645FB" w:rsidP="009F04B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645FB" w:rsidRPr="00AB3C00" w:rsidRDefault="000645FB" w:rsidP="000645F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645FB" w:rsidRPr="00AB3C00" w:rsidRDefault="000645FB" w:rsidP="000645FB">
      <w:pPr>
        <w:jc w:val="both"/>
        <w:rPr>
          <w:rFonts w:ascii="Calibri" w:hAnsi="Calibri"/>
          <w:sz w:val="22"/>
          <w:szCs w:val="22"/>
        </w:rPr>
      </w:pPr>
      <w:r w:rsidRPr="00AB3C00">
        <w:rPr>
          <w:rFonts w:ascii="Calibri" w:hAnsi="Calibri"/>
          <w:b/>
          <w:bCs/>
          <w:sz w:val="22"/>
          <w:szCs w:val="22"/>
        </w:rPr>
        <w:t>B) Planejamento Estatístico</w:t>
      </w:r>
    </w:p>
    <w:tbl>
      <w:tblPr>
        <w:tblW w:w="0" w:type="auto"/>
        <w:jc w:val="center"/>
        <w:tblInd w:w="-477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4"/>
      </w:tblGrid>
      <w:tr w:rsidR="000645FB" w:rsidRPr="00AB3C00" w:rsidTr="00437300">
        <w:trPr>
          <w:jc w:val="center"/>
        </w:trPr>
        <w:tc>
          <w:tcPr>
            <w:tcW w:w="97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/>
            <w:vAlign w:val="center"/>
          </w:tcPr>
          <w:p w:rsidR="000645FB" w:rsidRPr="00AB3C00" w:rsidRDefault="000645FB" w:rsidP="009F04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B3C00">
              <w:rPr>
                <w:rFonts w:ascii="Calibri" w:hAnsi="Calibri"/>
                <w:b/>
                <w:sz w:val="22"/>
                <w:szCs w:val="22"/>
              </w:rPr>
              <w:t>HOUVE PLANEJAMENTO ESTATÍSTICO PARA DEFINIÇÃO DO TAMANHO DA AMOSTRA?</w:t>
            </w:r>
          </w:p>
        </w:tc>
      </w:tr>
      <w:tr w:rsidR="000645FB" w:rsidRPr="00AB3C00" w:rsidTr="00437300">
        <w:trPr>
          <w:jc w:val="center"/>
        </w:trPr>
        <w:tc>
          <w:tcPr>
            <w:tcW w:w="9764" w:type="dxa"/>
            <w:shd w:val="clear" w:color="auto" w:fill="auto"/>
            <w:vAlign w:val="center"/>
          </w:tcPr>
          <w:p w:rsidR="000645FB" w:rsidRPr="00AB3C00" w:rsidRDefault="000645FB" w:rsidP="009F04B0">
            <w:pPr>
              <w:rPr>
                <w:rFonts w:ascii="Calibri" w:hAnsi="Calibri"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>(   ) Sim. Especifique:</w:t>
            </w:r>
          </w:p>
        </w:tc>
      </w:tr>
      <w:tr w:rsidR="000645FB" w:rsidRPr="00AB3C00" w:rsidTr="00437300">
        <w:trPr>
          <w:jc w:val="center"/>
        </w:trPr>
        <w:tc>
          <w:tcPr>
            <w:tcW w:w="9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45FB" w:rsidRPr="00AB3C00" w:rsidRDefault="000645FB" w:rsidP="009F04B0">
            <w:pPr>
              <w:rPr>
                <w:rFonts w:ascii="Calibri" w:hAnsi="Calibri"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>(   ) Não. Justificativa:</w:t>
            </w:r>
          </w:p>
        </w:tc>
      </w:tr>
      <w:tr w:rsidR="000645FB" w:rsidRPr="00AB3C00" w:rsidTr="00437300">
        <w:trPr>
          <w:jc w:val="center"/>
        </w:trPr>
        <w:tc>
          <w:tcPr>
            <w:tcW w:w="976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645FB" w:rsidRPr="00AB3C00" w:rsidRDefault="000645FB" w:rsidP="009F04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B3C00">
              <w:rPr>
                <w:rFonts w:ascii="Calibri" w:hAnsi="Calibri"/>
                <w:sz w:val="22"/>
                <w:szCs w:val="22"/>
              </w:rPr>
              <w:t>Método estatístico a ser empregado para análise dos resultados, quando for o caso:</w:t>
            </w:r>
          </w:p>
        </w:tc>
      </w:tr>
    </w:tbl>
    <w:p w:rsidR="000645FB" w:rsidRPr="00BB2685" w:rsidRDefault="000645FB" w:rsidP="00BB2685">
      <w:pPr>
        <w:pStyle w:val="normal0"/>
        <w:pBdr>
          <w:bottom w:val="single" w:sz="12" w:space="1" w:color="auto"/>
        </w:pBd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645FB" w:rsidRPr="00437300" w:rsidRDefault="000645FB" w:rsidP="000645FB">
      <w:pPr>
        <w:pStyle w:val="normal0"/>
        <w:tabs>
          <w:tab w:val="left" w:pos="284"/>
        </w:tabs>
        <w:spacing w:line="36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 w:rsidRPr="00437300">
        <w:rPr>
          <w:rFonts w:ascii="Calibri" w:eastAsia="Calibri" w:hAnsi="Calibri" w:cs="Calibri"/>
          <w:b/>
          <w:i/>
          <w:sz w:val="22"/>
          <w:szCs w:val="22"/>
        </w:rPr>
        <w:t>FIM DA TRANSCRIÇÃO</w:t>
      </w:r>
    </w:p>
    <w:p w:rsidR="000645FB" w:rsidRDefault="000645FB" w:rsidP="000645FB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645FB">
        <w:rPr>
          <w:rFonts w:ascii="Calibri" w:eastAsia="Calibri" w:hAnsi="Calibri" w:cs="Calibri"/>
          <w:sz w:val="22"/>
          <w:szCs w:val="22"/>
        </w:rPr>
        <w:t>O item “A”</w:t>
      </w:r>
      <w:r>
        <w:rPr>
          <w:rFonts w:ascii="Calibri" w:eastAsia="Calibri" w:hAnsi="Calibri" w:cs="Calibri"/>
          <w:sz w:val="22"/>
          <w:szCs w:val="22"/>
        </w:rPr>
        <w:t xml:space="preserve"> diz respeito ao número dos animais</w:t>
      </w:r>
      <w:r w:rsidR="00F5362E">
        <w:rPr>
          <w:rFonts w:ascii="Calibri" w:eastAsia="Calibri" w:hAnsi="Calibri" w:cs="Calibri"/>
          <w:sz w:val="22"/>
          <w:szCs w:val="22"/>
        </w:rPr>
        <w:t xml:space="preserve"> (quando esses são considerados como unidades experimentais)</w:t>
      </w:r>
      <w:r>
        <w:rPr>
          <w:rFonts w:ascii="Calibri" w:eastAsia="Calibri" w:hAnsi="Calibri" w:cs="Calibri"/>
          <w:sz w:val="22"/>
          <w:szCs w:val="22"/>
        </w:rPr>
        <w:t xml:space="preserve"> e sua distribuição nas parcelas experimentais ou desenhos afins, geralmente há poucos equívocos nesse item.</w:t>
      </w:r>
    </w:p>
    <w:p w:rsidR="000645FB" w:rsidRDefault="000645FB" w:rsidP="000645FB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No item “B” o planejamento estatístico se refere ao que é feito anteriormente ao experimento, respaldado em modelos de estimação de tamanho amostral, testes de poder estatístico ou literatura que faça referência direta e demonstre claramente o procedimento para obtenção seja de “n </w:t>
      </w:r>
      <w:r>
        <w:rPr>
          <w:rFonts w:ascii="Calibri" w:eastAsia="Calibri" w:hAnsi="Calibri" w:cs="Calibri"/>
          <w:sz w:val="22"/>
          <w:szCs w:val="22"/>
        </w:rPr>
        <w:lastRenderedPageBreak/>
        <w:t>amostral” seja de número de repetições por parcela experimental.</w:t>
      </w:r>
      <w:r w:rsidR="00F5362E">
        <w:rPr>
          <w:rFonts w:ascii="Calibri" w:eastAsia="Calibri" w:hAnsi="Calibri" w:cs="Calibri"/>
          <w:sz w:val="22"/>
          <w:szCs w:val="22"/>
        </w:rPr>
        <w:t xml:space="preserve"> No que concerne à demonstração clara entende-se que o pesquisador tenha conhecimento prévio do Método Científico e das estratégias de testagem de hipóteses.</w:t>
      </w:r>
    </w:p>
    <w:p w:rsidR="000645FB" w:rsidRDefault="000645FB" w:rsidP="000645FB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Nesse quesito </w:t>
      </w:r>
      <w:r w:rsidR="00F5362E">
        <w:rPr>
          <w:rFonts w:ascii="Calibri" w:eastAsia="Calibri" w:hAnsi="Calibri" w:cs="Calibri"/>
          <w:sz w:val="22"/>
          <w:szCs w:val="22"/>
        </w:rPr>
        <w:t>demonstramos os</w:t>
      </w:r>
      <w:r>
        <w:rPr>
          <w:rFonts w:ascii="Calibri" w:eastAsia="Calibri" w:hAnsi="Calibri" w:cs="Calibri"/>
          <w:sz w:val="22"/>
          <w:szCs w:val="22"/>
        </w:rPr>
        <w:t xml:space="preserve"> erros</w:t>
      </w:r>
      <w:r w:rsidR="00F5362E">
        <w:rPr>
          <w:rFonts w:ascii="Calibri" w:eastAsia="Calibri" w:hAnsi="Calibri" w:cs="Calibri"/>
          <w:sz w:val="22"/>
          <w:szCs w:val="22"/>
        </w:rPr>
        <w:t xml:space="preserve"> mais</w:t>
      </w:r>
      <w:r>
        <w:rPr>
          <w:rFonts w:ascii="Calibri" w:eastAsia="Calibri" w:hAnsi="Calibri" w:cs="Calibri"/>
          <w:sz w:val="22"/>
          <w:szCs w:val="22"/>
        </w:rPr>
        <w:t xml:space="preserve"> comuns</w:t>
      </w:r>
      <w:r w:rsidR="00893D9C">
        <w:rPr>
          <w:rFonts w:ascii="Calibri" w:eastAsia="Calibri" w:hAnsi="Calibri" w:cs="Calibri"/>
          <w:sz w:val="22"/>
          <w:szCs w:val="22"/>
        </w:rPr>
        <w:t xml:space="preserve"> (e as possíveis soluções)</w:t>
      </w:r>
      <w:r>
        <w:rPr>
          <w:rFonts w:ascii="Calibri" w:eastAsia="Calibri" w:hAnsi="Calibri" w:cs="Calibri"/>
          <w:sz w:val="22"/>
          <w:szCs w:val="22"/>
        </w:rPr>
        <w:t xml:space="preserve"> como os que são exemplificados abaixo</w:t>
      </w:r>
      <w:r w:rsidR="004937B2">
        <w:rPr>
          <w:rFonts w:ascii="Calibri" w:eastAsia="Calibri" w:hAnsi="Calibri" w:cs="Calibri"/>
          <w:sz w:val="22"/>
          <w:szCs w:val="22"/>
        </w:rPr>
        <w:t>.</w:t>
      </w:r>
    </w:p>
    <w:p w:rsidR="004937B2" w:rsidRPr="00111FCB" w:rsidRDefault="004937B2" w:rsidP="00111FCB">
      <w:pPr>
        <w:pStyle w:val="Ttulo2"/>
        <w:numPr>
          <w:ilvl w:val="0"/>
          <w:numId w:val="6"/>
        </w:numPr>
        <w:jc w:val="both"/>
        <w:rPr>
          <w:rFonts w:asciiTheme="majorHAnsi" w:eastAsia="Calibri" w:hAnsiTheme="majorHAnsi"/>
          <w:sz w:val="24"/>
          <w:szCs w:val="24"/>
        </w:rPr>
      </w:pPr>
      <w:bookmarkStart w:id="2" w:name="_Toc477278509"/>
      <w:r w:rsidRPr="00111FCB">
        <w:rPr>
          <w:rFonts w:asciiTheme="majorHAnsi" w:eastAsia="Calibri" w:hAnsiTheme="majorHAnsi"/>
          <w:sz w:val="24"/>
          <w:szCs w:val="24"/>
        </w:rPr>
        <w:t>Justificativa baseada em literatura</w:t>
      </w:r>
      <w:bookmarkEnd w:id="2"/>
      <w:r w:rsidRPr="00111FCB">
        <w:rPr>
          <w:rFonts w:asciiTheme="majorHAnsi" w:eastAsia="Calibri" w:hAnsiTheme="majorHAnsi"/>
          <w:sz w:val="24"/>
          <w:szCs w:val="24"/>
        </w:rPr>
        <w:t xml:space="preserve"> </w:t>
      </w:r>
    </w:p>
    <w:p w:rsidR="004937B2" w:rsidRPr="00F5362E" w:rsidRDefault="004937B2" w:rsidP="004937B2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F5362E">
        <w:rPr>
          <w:rFonts w:ascii="Calibri" w:eastAsia="Calibri" w:hAnsi="Calibri" w:cs="Calibri"/>
          <w:i/>
          <w:sz w:val="22"/>
          <w:szCs w:val="22"/>
        </w:rPr>
        <w:t xml:space="preserve">Exemplo: </w:t>
      </w:r>
    </w:p>
    <w:p w:rsidR="004937B2" w:rsidRDefault="00893D9C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4937B2">
        <w:rPr>
          <w:rFonts w:ascii="Calibri" w:eastAsia="Calibri" w:hAnsi="Calibri" w:cs="Calibri"/>
          <w:b/>
          <w:sz w:val="22"/>
          <w:szCs w:val="22"/>
        </w:rPr>
        <w:t>INADEQUADO: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937B2">
        <w:rPr>
          <w:rFonts w:ascii="Calibri" w:eastAsia="Calibri" w:hAnsi="Calibri" w:cs="Calibri"/>
          <w:sz w:val="22"/>
          <w:szCs w:val="22"/>
        </w:rPr>
        <w:t>“</w:t>
      </w:r>
      <w:r w:rsidR="004937B2">
        <w:rPr>
          <w:rFonts w:ascii="Calibri" w:eastAsia="Calibri" w:hAnsi="Calibri" w:cs="Calibri"/>
          <w:i/>
          <w:sz w:val="22"/>
          <w:szCs w:val="22"/>
        </w:rPr>
        <w:t>o número de repetições por parcela foi de 8 animais, conforme consta no trabalho de Fulano et al. (2016) que é similar ao nosso”</w:t>
      </w:r>
    </w:p>
    <w:p w:rsidR="00125B98" w:rsidRDefault="00125B98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4937B2" w:rsidRPr="004937B2" w:rsidRDefault="00893D9C" w:rsidP="00893D9C">
      <w:pPr>
        <w:spacing w:line="360" w:lineRule="auto"/>
        <w:rPr>
          <w:rFonts w:ascii="Calibri" w:eastAsia="Calibri" w:hAnsi="Calibri" w:cs="Calibri"/>
          <w:i/>
          <w:sz w:val="22"/>
          <w:szCs w:val="22"/>
        </w:rPr>
      </w:pPr>
      <w:r w:rsidRPr="004937B2">
        <w:rPr>
          <w:rFonts w:ascii="Calibri" w:eastAsia="Calibri" w:hAnsi="Calibri" w:cs="Calibri"/>
          <w:b/>
          <w:sz w:val="22"/>
          <w:szCs w:val="22"/>
        </w:rPr>
        <w:t>ADEQUADO</w:t>
      </w:r>
      <w:r w:rsidR="004937B2" w:rsidRPr="004937B2">
        <w:rPr>
          <w:rFonts w:ascii="Calibri" w:eastAsia="Calibri" w:hAnsi="Calibri" w:cs="Calibri"/>
          <w:b/>
          <w:sz w:val="22"/>
          <w:szCs w:val="22"/>
        </w:rPr>
        <w:t>:</w:t>
      </w:r>
      <w:r w:rsidR="004937B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937B2">
        <w:rPr>
          <w:rFonts w:ascii="Calibri" w:eastAsia="Calibri" w:hAnsi="Calibri" w:cs="Calibri"/>
          <w:sz w:val="22"/>
          <w:szCs w:val="22"/>
        </w:rPr>
        <w:t>“</w:t>
      </w:r>
      <w:r w:rsidR="004937B2">
        <w:rPr>
          <w:rFonts w:ascii="Calibri" w:eastAsia="Calibri" w:hAnsi="Calibri" w:cs="Calibri"/>
          <w:i/>
          <w:sz w:val="22"/>
          <w:szCs w:val="22"/>
        </w:rPr>
        <w:t xml:space="preserve">o número de repetições por parcela foi de 8 animais, conforme consta no trabalho de Fulano et al. (2016) que utilizaram o modelo de </w:t>
      </w:r>
      <w:r w:rsidR="004937B2" w:rsidRPr="004937B2">
        <w:rPr>
          <w:rFonts w:ascii="Calibri" w:eastAsia="Calibri" w:hAnsi="Calibri" w:cs="Calibri"/>
          <w:i/>
          <w:sz w:val="22"/>
          <w:szCs w:val="22"/>
        </w:rPr>
        <w:t xml:space="preserve">Cochran (1965), denominado </w:t>
      </w:r>
      <w:r w:rsidR="004937B2">
        <w:rPr>
          <w:rFonts w:ascii="Calibri" w:eastAsia="Calibri" w:hAnsi="Calibri" w:cs="Calibri"/>
          <w:i/>
          <w:sz w:val="22"/>
          <w:szCs w:val="22"/>
        </w:rPr>
        <w:t xml:space="preserve">amostragem aleatória simples, e </w:t>
      </w:r>
      <w:r w:rsidR="004937B2" w:rsidRPr="004937B2">
        <w:rPr>
          <w:rFonts w:ascii="Calibri" w:eastAsia="Calibri" w:hAnsi="Calibri" w:cs="Calibri"/>
          <w:i/>
          <w:sz w:val="22"/>
          <w:szCs w:val="22"/>
        </w:rPr>
        <w:t>dado por:</w:t>
      </w:r>
    </w:p>
    <w:p w:rsidR="004937B2" w:rsidRDefault="00C261BB" w:rsidP="00893D9C">
      <w:pPr>
        <w:pStyle w:val="normal0"/>
        <w:tabs>
          <w:tab w:val="left" w:pos="284"/>
        </w:tabs>
        <w:spacing w:line="360" w:lineRule="auto"/>
        <w:jc w:val="center"/>
        <w:rPr>
          <w:rFonts w:ascii="Calibri" w:eastAsia="Calibri" w:hAnsi="Calibri" w:cs="Calibri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Z</m:t>
                      </m:r>
                      <m:r>
                        <w:rPr>
                          <w:rFonts w:ascii="Cambria Math" w:hAnsi="Cambria Math"/>
                        </w:rPr>
                        <m:t xml:space="preserve"> .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67693" w:rsidRDefault="00467693" w:rsidP="00893D9C">
      <w:pPr>
        <w:pStyle w:val="normal0"/>
        <w:tabs>
          <w:tab w:val="left" w:pos="284"/>
        </w:tabs>
        <w:spacing w:line="360" w:lineRule="auto"/>
        <w:jc w:val="center"/>
        <w:rPr>
          <w:rFonts w:ascii="Calibri" w:eastAsia="Calibri" w:hAnsi="Calibri" w:cs="Calibri"/>
          <w:i/>
          <w:sz w:val="22"/>
          <w:szCs w:val="22"/>
        </w:rPr>
      </w:pPr>
    </w:p>
    <w:p w:rsidR="00AC33BC" w:rsidRDefault="00AC33BC" w:rsidP="00467693">
      <w:pPr>
        <w:pStyle w:val="normal0"/>
        <w:tabs>
          <w:tab w:val="left" w:pos="567"/>
        </w:tabs>
        <w:spacing w:line="360" w:lineRule="auto"/>
        <w:jc w:val="right"/>
        <w:rPr>
          <w:rFonts w:asciiTheme="majorHAnsi" w:eastAsia="Calibri" w:hAnsiTheme="majorHAnsi" w:cs="Calibri"/>
          <w:i/>
          <w:sz w:val="22"/>
          <w:szCs w:val="22"/>
        </w:rPr>
      </w:pPr>
      <w:r w:rsidRPr="00F5362E">
        <w:rPr>
          <w:rFonts w:asciiTheme="majorHAnsi" w:eastAsia="Calibri" w:hAnsiTheme="majorHAnsi" w:cs="Calibri"/>
          <w:i/>
          <w:sz w:val="22"/>
          <w:szCs w:val="22"/>
        </w:rPr>
        <w:t>OBS: Abaixo a explicação do modelo de Cochran</w:t>
      </w:r>
      <w:r w:rsidR="00F5362E" w:rsidRPr="00F5362E">
        <w:rPr>
          <w:rFonts w:asciiTheme="majorHAnsi" w:eastAsia="Calibri" w:hAnsiTheme="majorHAnsi" w:cs="Calibri"/>
          <w:i/>
          <w:sz w:val="22"/>
          <w:szCs w:val="22"/>
        </w:rPr>
        <w:t xml:space="preserve"> para fins didáticos</w:t>
      </w:r>
      <w:r w:rsidRPr="00F5362E">
        <w:rPr>
          <w:rFonts w:asciiTheme="majorHAnsi" w:eastAsia="Calibri" w:hAnsiTheme="majorHAnsi" w:cs="Calibri"/>
          <w:i/>
          <w:sz w:val="22"/>
          <w:szCs w:val="22"/>
        </w:rPr>
        <w:t>.</w:t>
      </w:r>
    </w:p>
    <w:p w:rsidR="00467693" w:rsidRPr="00F5362E" w:rsidRDefault="00467693" w:rsidP="00467693">
      <w:pPr>
        <w:pStyle w:val="normal0"/>
        <w:tabs>
          <w:tab w:val="left" w:pos="567"/>
        </w:tabs>
        <w:spacing w:line="360" w:lineRule="auto"/>
        <w:jc w:val="right"/>
        <w:rPr>
          <w:rFonts w:asciiTheme="majorHAnsi" w:eastAsia="Calibri" w:hAnsiTheme="majorHAnsi" w:cs="Calibri"/>
          <w:i/>
          <w:sz w:val="22"/>
          <w:szCs w:val="22"/>
        </w:rPr>
      </w:pPr>
    </w:p>
    <w:p w:rsidR="00893D9C" w:rsidRDefault="00EC0A0D" w:rsidP="00111FCB">
      <w:pPr>
        <w:pStyle w:val="normal0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ajorHAnsi" w:eastAsia="Calibri" w:hAnsiTheme="majorHAnsi" w:cs="Calibri"/>
          <w:i/>
          <w:sz w:val="22"/>
          <w:szCs w:val="22"/>
        </w:rPr>
      </w:pPr>
      <w:r>
        <w:rPr>
          <w:rFonts w:asciiTheme="majorHAnsi" w:eastAsia="Calibri" w:hAnsiTheme="majorHAnsi" w:cs="Calibri"/>
          <w:b/>
          <w:i/>
          <w:sz w:val="22"/>
          <w:szCs w:val="22"/>
        </w:rPr>
        <w:t xml:space="preserve">n – </w:t>
      </w:r>
      <w:r>
        <w:rPr>
          <w:rFonts w:asciiTheme="majorHAnsi" w:eastAsia="Calibri" w:hAnsiTheme="majorHAnsi" w:cs="Calibri"/>
          <w:i/>
          <w:sz w:val="22"/>
          <w:szCs w:val="22"/>
        </w:rPr>
        <w:t>estimativa do tamanho de amostra que se deseja obter;</w:t>
      </w:r>
    </w:p>
    <w:p w:rsidR="00EC0A0D" w:rsidRDefault="00EC0A0D" w:rsidP="00111FCB">
      <w:pPr>
        <w:pStyle w:val="normal0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ajorHAnsi" w:eastAsia="Calibri" w:hAnsiTheme="majorHAnsi" w:cs="Calibri"/>
          <w:i/>
          <w:sz w:val="22"/>
          <w:szCs w:val="22"/>
        </w:rPr>
      </w:pPr>
      <w:r>
        <w:rPr>
          <w:rFonts w:asciiTheme="majorHAnsi" w:eastAsia="Calibri" w:hAnsiTheme="majorHAnsi" w:cs="Calibri"/>
          <w:b/>
          <w:i/>
          <w:sz w:val="22"/>
          <w:szCs w:val="22"/>
        </w:rPr>
        <w:t>Z –</w:t>
      </w:r>
      <w:r>
        <w:rPr>
          <w:rFonts w:asciiTheme="majorHAnsi" w:eastAsia="Calibri" w:hAnsiTheme="majorHAnsi" w:cs="Calibri"/>
          <w:i/>
          <w:sz w:val="22"/>
          <w:szCs w:val="22"/>
        </w:rPr>
        <w:t xml:space="preserve"> Valor tabelado (Tabela Z) que representa o valor sob a curva normal que se adota com determinado intervalo de confiança (1-</w:t>
      </w:r>
      <w:r>
        <w:rPr>
          <w:rFonts w:asciiTheme="majorHAnsi" w:eastAsia="Calibri" w:hAnsiTheme="majorHAnsi" w:cs="Calibri"/>
          <w:i/>
          <w:sz w:val="22"/>
          <w:szCs w:val="22"/>
        </w:rPr>
        <w:sym w:font="Symbol" w:char="F061"/>
      </w:r>
      <w:r>
        <w:rPr>
          <w:rFonts w:asciiTheme="majorHAnsi" w:eastAsia="Calibri" w:hAnsiTheme="majorHAnsi" w:cs="Calibri"/>
          <w:i/>
          <w:sz w:val="22"/>
          <w:szCs w:val="22"/>
        </w:rPr>
        <w:t xml:space="preserve">). Normalmente o intervalo de confiança usado é de 95% sendo </w:t>
      </w:r>
      <w:r w:rsidRPr="00EC0A0D">
        <w:rPr>
          <w:rFonts w:asciiTheme="majorHAnsi" w:eastAsia="Calibri" w:hAnsiTheme="majorHAnsi" w:cs="Calibri"/>
          <w:b/>
          <w:i/>
          <w:sz w:val="22"/>
          <w:szCs w:val="22"/>
        </w:rPr>
        <w:t>Z = 1,96</w:t>
      </w:r>
      <w:r>
        <w:rPr>
          <w:rFonts w:asciiTheme="majorHAnsi" w:eastAsia="Calibri" w:hAnsiTheme="majorHAnsi" w:cs="Calibri"/>
          <w:i/>
          <w:sz w:val="22"/>
          <w:szCs w:val="22"/>
        </w:rPr>
        <w:t xml:space="preserve"> para esse intervalo.</w:t>
      </w:r>
    </w:p>
    <w:p w:rsidR="00EC0A0D" w:rsidRDefault="00EC0A0D" w:rsidP="00111FCB">
      <w:pPr>
        <w:pStyle w:val="normal0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ajorHAnsi" w:eastAsia="Calibri" w:hAnsiTheme="majorHAnsi" w:cs="Calibri"/>
          <w:i/>
          <w:sz w:val="22"/>
          <w:szCs w:val="22"/>
        </w:rPr>
      </w:pPr>
      <w:r>
        <w:rPr>
          <w:rFonts w:asciiTheme="majorHAnsi" w:eastAsia="Calibri" w:hAnsiTheme="majorHAnsi" w:cs="Calibri"/>
          <w:b/>
          <w:i/>
          <w:sz w:val="22"/>
          <w:szCs w:val="22"/>
        </w:rPr>
        <w:t xml:space="preserve">σ – </w:t>
      </w:r>
      <w:r w:rsidRPr="00EC0A0D">
        <w:rPr>
          <w:rFonts w:asciiTheme="majorHAnsi" w:eastAsia="Calibri" w:hAnsiTheme="majorHAnsi" w:cs="Calibri"/>
          <w:i/>
          <w:sz w:val="22"/>
          <w:szCs w:val="22"/>
        </w:rPr>
        <w:t>Desvio</w:t>
      </w:r>
      <w:r>
        <w:rPr>
          <w:rFonts w:asciiTheme="majorHAnsi" w:eastAsia="Calibri" w:hAnsiTheme="majorHAnsi" w:cs="Calibri"/>
          <w:i/>
          <w:sz w:val="22"/>
          <w:szCs w:val="22"/>
        </w:rPr>
        <w:t xml:space="preserve"> padrão da característica estudada, na fórmula ficará σ</w:t>
      </w:r>
      <w:r>
        <w:rPr>
          <w:rFonts w:asciiTheme="majorHAnsi" w:eastAsia="Calibri" w:hAnsiTheme="majorHAnsi" w:cs="Calibri"/>
          <w:i/>
          <w:sz w:val="22"/>
          <w:szCs w:val="22"/>
          <w:vertAlign w:val="superscript"/>
        </w:rPr>
        <w:t>2</w:t>
      </w:r>
      <w:r>
        <w:rPr>
          <w:rFonts w:asciiTheme="majorHAnsi" w:eastAsia="Calibri" w:hAnsiTheme="majorHAnsi" w:cs="Calibri"/>
          <w:sz w:val="22"/>
          <w:szCs w:val="22"/>
          <w:vertAlign w:val="superscript"/>
        </w:rPr>
        <w:t xml:space="preserve"> </w:t>
      </w:r>
      <w:r>
        <w:rPr>
          <w:rFonts w:asciiTheme="majorHAnsi" w:eastAsia="Calibri" w:hAnsiTheme="majorHAnsi" w:cs="Calibri"/>
          <w:i/>
          <w:sz w:val="22"/>
          <w:szCs w:val="22"/>
        </w:rPr>
        <w:t>que corresponde à variância.</w:t>
      </w:r>
    </w:p>
    <w:p w:rsidR="00EC0A0D" w:rsidRDefault="00EC0A0D" w:rsidP="00111FCB">
      <w:pPr>
        <w:pStyle w:val="normal0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ajorHAnsi" w:eastAsia="Calibri" w:hAnsiTheme="majorHAnsi" w:cs="Calibri"/>
          <w:i/>
          <w:sz w:val="22"/>
          <w:szCs w:val="22"/>
        </w:rPr>
      </w:pPr>
      <w:r>
        <w:rPr>
          <w:rFonts w:asciiTheme="majorHAnsi" w:eastAsia="Calibri" w:hAnsiTheme="majorHAnsi" w:cs="Calibri"/>
          <w:b/>
          <w:i/>
          <w:sz w:val="22"/>
          <w:szCs w:val="22"/>
        </w:rPr>
        <w:t xml:space="preserve">e – </w:t>
      </w:r>
      <w:r>
        <w:rPr>
          <w:rFonts w:asciiTheme="majorHAnsi" w:eastAsia="Calibri" w:hAnsiTheme="majorHAnsi" w:cs="Calibri"/>
          <w:i/>
          <w:sz w:val="22"/>
          <w:szCs w:val="22"/>
        </w:rPr>
        <w:t>Nível de precisão desejado, em geral utiliza-se 0,05, mas pode ser maior ou menor (0,1; 0,05; 0,01; 0,001; etc.)</w:t>
      </w:r>
      <w:r w:rsidR="0048113A">
        <w:rPr>
          <w:rFonts w:asciiTheme="majorHAnsi" w:eastAsia="Calibri" w:hAnsiTheme="majorHAnsi" w:cs="Calibri"/>
          <w:i/>
          <w:sz w:val="22"/>
          <w:szCs w:val="22"/>
        </w:rPr>
        <w:t>.</w:t>
      </w:r>
    </w:p>
    <w:p w:rsidR="0048113A" w:rsidRPr="00EC0A0D" w:rsidRDefault="0048113A" w:rsidP="00EC0A0D">
      <w:pPr>
        <w:pStyle w:val="normal0"/>
        <w:tabs>
          <w:tab w:val="left" w:pos="567"/>
        </w:tabs>
        <w:spacing w:line="360" w:lineRule="auto"/>
        <w:ind w:left="567" w:hanging="283"/>
        <w:jc w:val="both"/>
        <w:rPr>
          <w:rFonts w:asciiTheme="majorHAnsi" w:eastAsia="Calibri" w:hAnsiTheme="majorHAnsi" w:cs="Calibri"/>
          <w:i/>
          <w:sz w:val="22"/>
          <w:szCs w:val="22"/>
        </w:rPr>
      </w:pPr>
    </w:p>
    <w:p w:rsidR="00125B98" w:rsidRDefault="0048113A" w:rsidP="00893D9C">
      <w:pPr>
        <w:pStyle w:val="normal0"/>
        <w:tabs>
          <w:tab w:val="left" w:pos="284"/>
        </w:tabs>
        <w:spacing w:line="360" w:lineRule="auto"/>
        <w:ind w:left="28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Considerando-se, a título de exemplo, que se estuda a variação de peso em coelhos de raças distintas e sabe-se que o desvio padrão da característica de interesse (peso) seria de 0,5Kg, para mais ou para menos, pode-se aplicar a fórmula da seguinte maneira:</w:t>
      </w:r>
    </w:p>
    <w:p w:rsidR="00125B98" w:rsidRPr="00002D19" w:rsidRDefault="00C261BB" w:rsidP="00C92F4D">
      <w:pPr>
        <w:pStyle w:val="normal0"/>
        <w:tabs>
          <w:tab w:val="left" w:pos="284"/>
        </w:tabs>
        <w:spacing w:before="120" w:after="120" w:line="360" w:lineRule="auto"/>
        <w:ind w:left="284"/>
        <w:jc w:val="both"/>
        <w:rPr>
          <w:rFonts w:asciiTheme="majorHAnsi" w:eastAsia="Calibri" w:hAnsiTheme="majorHAnsi" w:cs="Calibri"/>
          <w:b/>
          <w:i/>
          <w:sz w:val="22"/>
          <w:szCs w:val="22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n=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1,96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.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0,5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0,05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1,96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0,5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0,05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0,9604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0,0025</m:t>
              </m:r>
            </m:den>
          </m:f>
          <m:r>
            <w:rPr>
              <w:rFonts w:ascii="Cambria Math" w:eastAsia="Calibri" w:hAnsi="Cambria Math" w:cs="Calibri"/>
              <w:sz w:val="22"/>
              <w:szCs w:val="22"/>
            </w:rPr>
            <m:t xml:space="preserve">≅384 indivíduos </m:t>
          </m:r>
        </m:oMath>
      </m:oMathPara>
    </w:p>
    <w:p w:rsidR="00125B98" w:rsidRDefault="0048113A" w:rsidP="00893D9C">
      <w:pPr>
        <w:pStyle w:val="normal0"/>
        <w:tabs>
          <w:tab w:val="left" w:pos="284"/>
        </w:tabs>
        <w:spacing w:line="360" w:lineRule="auto"/>
        <w:ind w:left="284"/>
        <w:jc w:val="both"/>
        <w:rPr>
          <w:rFonts w:ascii="Calibri" w:eastAsia="Calibri" w:hAnsi="Calibri" w:cs="Calibri"/>
          <w:i/>
          <w:sz w:val="22"/>
          <w:szCs w:val="22"/>
        </w:rPr>
      </w:pPr>
      <w:r w:rsidRPr="0048113A">
        <w:rPr>
          <w:rFonts w:ascii="Calibri" w:eastAsia="Calibri" w:hAnsi="Calibri" w:cs="Calibri"/>
          <w:i/>
          <w:sz w:val="22"/>
          <w:szCs w:val="22"/>
        </w:rPr>
        <w:lastRenderedPageBreak/>
        <w:t xml:space="preserve">Em </w:t>
      </w:r>
      <w:r>
        <w:rPr>
          <w:rFonts w:ascii="Calibri" w:eastAsia="Calibri" w:hAnsi="Calibri" w:cs="Calibri"/>
          <w:i/>
          <w:sz w:val="22"/>
          <w:szCs w:val="22"/>
        </w:rPr>
        <w:t xml:space="preserve">outras palavras para obtermos uma amostragem simples e aleatória adequada e representativa deveremos fazer o estudo </w:t>
      </w:r>
      <w:r w:rsidR="00C92F4D">
        <w:rPr>
          <w:rFonts w:ascii="Calibri" w:eastAsia="Calibri" w:hAnsi="Calibri" w:cs="Calibri"/>
          <w:i/>
          <w:sz w:val="22"/>
          <w:szCs w:val="22"/>
        </w:rPr>
        <w:t xml:space="preserve">de variação de peso </w:t>
      </w:r>
      <w:r>
        <w:rPr>
          <w:rFonts w:ascii="Calibri" w:eastAsia="Calibri" w:hAnsi="Calibri" w:cs="Calibri"/>
          <w:i/>
          <w:sz w:val="22"/>
          <w:szCs w:val="22"/>
        </w:rPr>
        <w:t>utilizando-se 384 coelhos</w:t>
      </w:r>
      <w:r w:rsidR="00C92F4D">
        <w:rPr>
          <w:rFonts w:ascii="Calibri" w:eastAsia="Calibri" w:hAnsi="Calibri" w:cs="Calibri"/>
          <w:i/>
          <w:sz w:val="22"/>
          <w:szCs w:val="22"/>
        </w:rPr>
        <w:t>.</w:t>
      </w:r>
    </w:p>
    <w:p w:rsidR="00C92F4D" w:rsidRDefault="00C92F4D" w:rsidP="00893D9C">
      <w:pPr>
        <w:pStyle w:val="normal0"/>
        <w:tabs>
          <w:tab w:val="left" w:pos="284"/>
        </w:tabs>
        <w:spacing w:line="360" w:lineRule="auto"/>
        <w:ind w:left="28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Obviamente temos diversas fórmulas de estimação de </w:t>
      </w:r>
      <w:r w:rsidRPr="00F5362E">
        <w:rPr>
          <w:rFonts w:ascii="Calibri" w:eastAsia="Calibri" w:hAnsi="Calibri" w:cs="Calibri"/>
          <w:b/>
          <w:i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 xml:space="preserve"> amostral e temos de conhecer adequadamente o objeto de estudo e as características da variação e de distribuição das medidas que desejamos avaliar. Definições mais completas podem ser encontradas em COHEN (1988); ISRAEL (1992) ou em COCHRAN (1963).</w:t>
      </w:r>
    </w:p>
    <w:p w:rsidR="00893D9C" w:rsidRPr="00111FCB" w:rsidRDefault="00893D9C" w:rsidP="00111FCB">
      <w:pPr>
        <w:pStyle w:val="Ttulo2"/>
        <w:numPr>
          <w:ilvl w:val="0"/>
          <w:numId w:val="6"/>
        </w:numPr>
        <w:jc w:val="both"/>
        <w:rPr>
          <w:rFonts w:asciiTheme="majorHAnsi" w:eastAsia="Calibri" w:hAnsiTheme="majorHAnsi"/>
          <w:sz w:val="24"/>
          <w:szCs w:val="24"/>
        </w:rPr>
      </w:pPr>
      <w:bookmarkStart w:id="3" w:name="_Toc477278510"/>
      <w:r w:rsidRPr="00111FCB">
        <w:rPr>
          <w:rFonts w:asciiTheme="majorHAnsi" w:eastAsia="Calibri" w:hAnsiTheme="majorHAnsi"/>
          <w:sz w:val="24"/>
          <w:szCs w:val="24"/>
        </w:rPr>
        <w:t>Confundir planejamento experimental com análise de dados</w:t>
      </w:r>
      <w:bookmarkEnd w:id="3"/>
    </w:p>
    <w:p w:rsidR="00893D9C" w:rsidRDefault="00893D9C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893D9C">
        <w:rPr>
          <w:rFonts w:ascii="Calibri" w:eastAsia="Calibri" w:hAnsi="Calibri" w:cs="Calibri"/>
          <w:i/>
          <w:sz w:val="22"/>
          <w:szCs w:val="22"/>
        </w:rPr>
        <w:t>Exemplo</w:t>
      </w:r>
      <w:r w:rsidR="002D467F">
        <w:rPr>
          <w:rFonts w:ascii="Calibri" w:eastAsia="Calibri" w:hAnsi="Calibri" w:cs="Calibri"/>
          <w:i/>
          <w:sz w:val="22"/>
          <w:szCs w:val="22"/>
        </w:rPr>
        <w:t xml:space="preserve"> de preenchimento</w:t>
      </w:r>
      <w:r w:rsidRPr="00893D9C">
        <w:rPr>
          <w:rFonts w:ascii="Calibri" w:eastAsia="Calibri" w:hAnsi="Calibri" w:cs="Calibri"/>
          <w:i/>
          <w:sz w:val="22"/>
          <w:szCs w:val="22"/>
        </w:rPr>
        <w:t xml:space="preserve">: </w:t>
      </w:r>
    </w:p>
    <w:p w:rsidR="00125B98" w:rsidRPr="00893D9C" w:rsidRDefault="00125B98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2D467F" w:rsidRDefault="00893D9C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b/>
          <w:sz w:val="22"/>
          <w:szCs w:val="22"/>
        </w:rPr>
        <w:t>INADEQUADO:</w:t>
      </w:r>
      <w:r w:rsidRPr="00893D9C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2D467F" w:rsidRPr="00893D9C">
        <w:rPr>
          <w:rFonts w:ascii="Calibri" w:eastAsia="Calibri" w:hAnsi="Calibri" w:cs="Calibri"/>
          <w:i/>
          <w:sz w:val="22"/>
          <w:szCs w:val="22"/>
        </w:rPr>
        <w:t>“</w:t>
      </w:r>
      <w:r w:rsidR="002D467F">
        <w:rPr>
          <w:rFonts w:ascii="Calibri" w:eastAsia="Calibri" w:hAnsi="Calibri" w:cs="Calibri"/>
          <w:i/>
          <w:sz w:val="22"/>
          <w:szCs w:val="22"/>
        </w:rPr>
        <w:t xml:space="preserve">[ ]....os dados serão analisados utilizando ANOVA e teste de Tukey para p&lt;0,05 entre os grupos experimentais. O softaware utilizado será o STAT versão 2021... [  ] </w:t>
      </w:r>
      <w:r>
        <w:rPr>
          <w:rFonts w:ascii="Calibri" w:eastAsia="Calibri" w:hAnsi="Calibri" w:cs="Calibri"/>
          <w:i/>
          <w:sz w:val="22"/>
          <w:szCs w:val="22"/>
        </w:rPr>
        <w:t>”</w:t>
      </w:r>
    </w:p>
    <w:p w:rsidR="00125B98" w:rsidRDefault="00125B98" w:rsidP="00893D9C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2D467F" w:rsidRDefault="00893D9C" w:rsidP="002D467F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b/>
          <w:sz w:val="22"/>
          <w:szCs w:val="22"/>
        </w:rPr>
        <w:t>ADEQUADO</w:t>
      </w:r>
      <w:r w:rsidRPr="00893D9C">
        <w:rPr>
          <w:rFonts w:ascii="Calibri" w:eastAsia="Calibri" w:hAnsi="Calibri" w:cs="Calibri"/>
          <w:i/>
          <w:sz w:val="22"/>
          <w:szCs w:val="22"/>
        </w:rPr>
        <w:t xml:space="preserve">: “o número de </w:t>
      </w:r>
      <w:r w:rsidR="002D467F">
        <w:rPr>
          <w:rFonts w:ascii="Calibri" w:eastAsia="Calibri" w:hAnsi="Calibri" w:cs="Calibri"/>
          <w:i/>
          <w:sz w:val="22"/>
          <w:szCs w:val="22"/>
        </w:rPr>
        <w:t xml:space="preserve">será estimado levando em conta o poder do teste conforme o modelo proposto e adaptado por </w:t>
      </w:r>
      <w:r w:rsidR="002D467F" w:rsidRPr="002D467F">
        <w:rPr>
          <w:rFonts w:ascii="Calibri" w:eastAsia="Calibri" w:hAnsi="Calibri" w:cs="Calibri"/>
          <w:i/>
          <w:sz w:val="22"/>
          <w:szCs w:val="22"/>
        </w:rPr>
        <w:t xml:space="preserve">Champely (2015) </w:t>
      </w:r>
      <w:r w:rsidR="002D467F">
        <w:rPr>
          <w:rFonts w:ascii="Calibri" w:eastAsia="Calibri" w:hAnsi="Calibri" w:cs="Calibri"/>
          <w:i/>
          <w:sz w:val="22"/>
          <w:szCs w:val="22"/>
        </w:rPr>
        <w:t xml:space="preserve">que </w:t>
      </w:r>
      <w:r w:rsidR="002D467F" w:rsidRPr="002D467F">
        <w:rPr>
          <w:rFonts w:ascii="Calibri" w:eastAsia="Calibri" w:hAnsi="Calibri" w:cs="Calibri"/>
          <w:i/>
          <w:sz w:val="22"/>
          <w:szCs w:val="22"/>
        </w:rPr>
        <w:t>propõe o cálculo do número de repetições por tratamentos dado por:</w:t>
      </w:r>
    </w:p>
    <w:p w:rsidR="002D467F" w:rsidRPr="002D467F" w:rsidRDefault="002D467F" w:rsidP="002D467F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m:oMathPara>
        <m:oMath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1-β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2D467F" w:rsidRDefault="002D467F" w:rsidP="002D467F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i/>
          <w:sz w:val="22"/>
          <w:szCs w:val="22"/>
        </w:rPr>
        <w:t xml:space="preserve">Em que </w:t>
      </w:r>
    </w:p>
    <w:p w:rsidR="002D467F" w:rsidRDefault="002D467F" w:rsidP="002D467F">
      <w:pPr>
        <w:pStyle w:val="normal0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b/>
          <w:i/>
          <w:sz w:val="22"/>
          <w:szCs w:val="22"/>
        </w:rPr>
        <w:t>δ</w:t>
      </w:r>
      <w:r w:rsidRPr="002D467F">
        <w:rPr>
          <w:rFonts w:ascii="Calibri" w:eastAsia="Calibri" w:hAnsi="Calibri" w:cs="Calibri"/>
          <w:b/>
          <w:i/>
          <w:sz w:val="22"/>
          <w:szCs w:val="22"/>
          <w:vertAlign w:val="subscript"/>
        </w:rPr>
        <w:t>1-β</w:t>
      </w:r>
      <w:r w:rsidRPr="002D467F">
        <w:rPr>
          <w:rFonts w:ascii="Calibri" w:eastAsia="Calibri" w:hAnsi="Calibri" w:cs="Calibri"/>
          <w:i/>
          <w:sz w:val="22"/>
          <w:szCs w:val="22"/>
        </w:rPr>
        <w:t xml:space="preserve"> é o parâmetro de não centralidade fixado para um poder de teste </w:t>
      </w:r>
      <w:r w:rsidRPr="00125B98">
        <w:rPr>
          <w:rFonts w:ascii="Calibri" w:eastAsia="Calibri" w:hAnsi="Calibri" w:cs="Calibri"/>
          <w:b/>
          <w:i/>
          <w:sz w:val="22"/>
          <w:szCs w:val="22"/>
        </w:rPr>
        <w:t>1-β</w:t>
      </w:r>
      <w:r>
        <w:rPr>
          <w:rFonts w:ascii="Calibri" w:eastAsia="Calibri" w:hAnsi="Calibri" w:cs="Calibri"/>
          <w:i/>
          <w:sz w:val="22"/>
          <w:szCs w:val="22"/>
        </w:rPr>
        <w:t xml:space="preserve"> com nível de significância α;</w:t>
      </w:r>
    </w:p>
    <w:p w:rsidR="002D467F" w:rsidRDefault="002D467F" w:rsidP="002D467F">
      <w:pPr>
        <w:pStyle w:val="normal0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b/>
          <w:i/>
          <w:sz w:val="22"/>
          <w:szCs w:val="22"/>
        </w:rPr>
        <w:t>k</w:t>
      </w:r>
      <w:r>
        <w:rPr>
          <w:rFonts w:ascii="Calibri" w:eastAsia="Calibri" w:hAnsi="Calibri" w:cs="Calibri"/>
          <w:i/>
          <w:sz w:val="22"/>
          <w:szCs w:val="22"/>
        </w:rPr>
        <w:t xml:space="preserve"> é o número de tratamentos;</w:t>
      </w:r>
    </w:p>
    <w:p w:rsidR="00893D9C" w:rsidRDefault="002D467F" w:rsidP="002D467F">
      <w:pPr>
        <w:pStyle w:val="normal0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 w:rsidRPr="002D467F">
        <w:rPr>
          <w:rFonts w:ascii="Calibri" w:eastAsia="Calibri" w:hAnsi="Calibri" w:cs="Calibri"/>
          <w:b/>
          <w:i/>
          <w:sz w:val="22"/>
          <w:szCs w:val="22"/>
        </w:rPr>
        <w:t>f</w:t>
      </w:r>
      <w:r w:rsidRPr="002D467F">
        <w:rPr>
          <w:rFonts w:ascii="Calibri" w:eastAsia="Calibri" w:hAnsi="Calibri" w:cs="Calibri"/>
          <w:i/>
          <w:sz w:val="22"/>
          <w:szCs w:val="22"/>
        </w:rPr>
        <w:t xml:space="preserve"> é o tamanho do efeito es</w:t>
      </w:r>
      <w:r>
        <w:rPr>
          <w:rFonts w:ascii="Calibri" w:eastAsia="Calibri" w:hAnsi="Calibri" w:cs="Calibri"/>
          <w:i/>
          <w:sz w:val="22"/>
          <w:szCs w:val="22"/>
        </w:rPr>
        <w:t>perado;</w:t>
      </w:r>
    </w:p>
    <w:p w:rsidR="00125B98" w:rsidRPr="00111FCB" w:rsidRDefault="00125B98" w:rsidP="00111FCB">
      <w:pPr>
        <w:pStyle w:val="Ttulo2"/>
        <w:numPr>
          <w:ilvl w:val="0"/>
          <w:numId w:val="6"/>
        </w:numPr>
        <w:jc w:val="both"/>
        <w:rPr>
          <w:rFonts w:asciiTheme="majorHAnsi" w:eastAsia="Calibri" w:hAnsiTheme="majorHAnsi"/>
          <w:sz w:val="24"/>
          <w:szCs w:val="24"/>
        </w:rPr>
      </w:pPr>
      <w:bookmarkStart w:id="4" w:name="_Toc477278511"/>
      <w:r w:rsidRPr="00111FCB">
        <w:rPr>
          <w:rFonts w:asciiTheme="majorHAnsi" w:eastAsia="Calibri" w:hAnsiTheme="majorHAnsi"/>
          <w:sz w:val="24"/>
          <w:szCs w:val="24"/>
        </w:rPr>
        <w:t>Marcar a opção “Não [   ]” e não justificar</w:t>
      </w:r>
      <w:bookmarkEnd w:id="4"/>
    </w:p>
    <w:p w:rsidR="004937B2" w:rsidRDefault="00125B98" w:rsidP="004937B2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125B98">
        <w:rPr>
          <w:rFonts w:ascii="Calibri" w:eastAsia="Calibri" w:hAnsi="Calibri" w:cs="Calibri"/>
          <w:b/>
          <w:sz w:val="22"/>
          <w:szCs w:val="22"/>
        </w:rPr>
        <w:t>Explicação:</w:t>
      </w:r>
      <w:r>
        <w:rPr>
          <w:rFonts w:ascii="Calibri" w:eastAsia="Calibri" w:hAnsi="Calibri" w:cs="Calibri"/>
          <w:sz w:val="22"/>
          <w:szCs w:val="22"/>
        </w:rPr>
        <w:t xml:space="preserve"> Não se admite, em circunstância alguma, que não seja feito um planejamento ou que não se forneça justificativas alicerçadas em argumentos lógicos e razoáveis, </w:t>
      </w:r>
      <w:r w:rsidRPr="00125B98">
        <w:rPr>
          <w:rFonts w:ascii="Calibri" w:eastAsia="Calibri" w:hAnsi="Calibri" w:cs="Calibri"/>
          <w:b/>
          <w:sz w:val="22"/>
          <w:szCs w:val="22"/>
        </w:rPr>
        <w:t>dentro do que é aceito pelas normas do CONCEA</w:t>
      </w:r>
      <w:r>
        <w:rPr>
          <w:rFonts w:ascii="Calibri" w:eastAsia="Calibri" w:hAnsi="Calibri" w:cs="Calibri"/>
          <w:sz w:val="22"/>
          <w:szCs w:val="22"/>
        </w:rPr>
        <w:t>, para uma amostragem baseada em métodos subjetivos, ou seja, não formalizada do ponto de vista da Teoria de Amostragem.</w:t>
      </w:r>
    </w:p>
    <w:p w:rsidR="00125B98" w:rsidRDefault="00125B98" w:rsidP="004937B2">
      <w:pPr>
        <w:pStyle w:val="normal0"/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Abaixo listamos algumas referências úteis aos pesquisadores ou aos mestrandos e doutorandos que preencham o formulário para a orientação no referido item.</w:t>
      </w:r>
    </w:p>
    <w:p w:rsidR="001B3F53" w:rsidRPr="00C92F4D" w:rsidRDefault="00C92F4D" w:rsidP="00C92F4D">
      <w:pPr>
        <w:pStyle w:val="Ttulo2"/>
        <w:rPr>
          <w:rFonts w:asciiTheme="majorHAnsi" w:eastAsia="Calibri" w:hAnsiTheme="majorHAnsi"/>
          <w:sz w:val="28"/>
          <w:szCs w:val="28"/>
        </w:rPr>
      </w:pPr>
      <w:bookmarkStart w:id="5" w:name="_Toc477278512"/>
      <w:r>
        <w:rPr>
          <w:rFonts w:asciiTheme="majorHAnsi" w:eastAsia="Calibri" w:hAnsiTheme="majorHAnsi"/>
          <w:sz w:val="28"/>
          <w:szCs w:val="28"/>
        </w:rPr>
        <w:lastRenderedPageBreak/>
        <w:t>Referencial teórico</w:t>
      </w:r>
      <w:bookmarkEnd w:id="5"/>
      <w:r>
        <w:rPr>
          <w:rFonts w:asciiTheme="majorHAnsi" w:eastAsia="Calibri" w:hAnsiTheme="majorHAnsi"/>
          <w:sz w:val="28"/>
          <w:szCs w:val="28"/>
        </w:rPr>
        <w:t xml:space="preserve"> </w:t>
      </w:r>
    </w:p>
    <w:p w:rsidR="00AC33BC" w:rsidRDefault="00AC33BC" w:rsidP="001B3F53">
      <w:pPr>
        <w:pStyle w:val="normal0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1B3F53">
        <w:rPr>
          <w:rFonts w:ascii="Calibri" w:eastAsia="Calibri" w:hAnsi="Calibri" w:cs="Calibri"/>
          <w:sz w:val="22"/>
          <w:szCs w:val="22"/>
          <w:lang w:val="en-US"/>
        </w:rPr>
        <w:t xml:space="preserve">CHAMPELY, S. pwr: </w:t>
      </w:r>
      <w:r w:rsidRPr="00AD1DDF">
        <w:rPr>
          <w:rFonts w:ascii="Calibri" w:eastAsia="Calibri" w:hAnsi="Calibri" w:cs="Calibri"/>
          <w:b/>
          <w:sz w:val="22"/>
          <w:szCs w:val="22"/>
          <w:lang w:val="en-US"/>
        </w:rPr>
        <w:t>Basic Functions for Power Analysis</w:t>
      </w:r>
      <w:r w:rsidRPr="001B3F53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 w:rsidRPr="001B3F53">
        <w:rPr>
          <w:rFonts w:ascii="Calibri" w:eastAsia="Calibri" w:hAnsi="Calibri" w:cs="Calibri"/>
          <w:sz w:val="22"/>
          <w:szCs w:val="22"/>
        </w:rPr>
        <w:t>2015. R package version 1.1-3. Disponível em &lt;https://CRAN.R-project.org/package=pwr&gt;.</w:t>
      </w:r>
    </w:p>
    <w:p w:rsidR="00AC33BC" w:rsidRPr="00AD1DDF" w:rsidRDefault="00AC33BC" w:rsidP="001B3F53">
      <w:pPr>
        <w:pStyle w:val="normal0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AD1DDF">
        <w:rPr>
          <w:rFonts w:ascii="Calibri" w:eastAsia="Calibri" w:hAnsi="Calibri" w:cs="Calibri"/>
          <w:sz w:val="22"/>
          <w:szCs w:val="22"/>
          <w:lang w:val="en-US"/>
        </w:rPr>
        <w:t xml:space="preserve">COCHRAN, W.G. </w:t>
      </w:r>
      <w:r w:rsidRPr="00AD1DDF">
        <w:rPr>
          <w:rFonts w:ascii="Calibri" w:eastAsia="Calibri" w:hAnsi="Calibri" w:cs="Calibri"/>
          <w:b/>
          <w:sz w:val="22"/>
          <w:szCs w:val="22"/>
          <w:lang w:val="en-US"/>
        </w:rPr>
        <w:t>Sampling techniques</w:t>
      </w:r>
      <w:r w:rsidRPr="00AD1DDF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>
        <w:rPr>
          <w:rFonts w:ascii="Calibri" w:eastAsia="Calibri" w:hAnsi="Calibri" w:cs="Calibri"/>
          <w:sz w:val="22"/>
          <w:szCs w:val="22"/>
          <w:lang w:val="en-US"/>
        </w:rPr>
        <w:t>2ed. New York: John Wiley and Sons, 1963.</w:t>
      </w:r>
    </w:p>
    <w:p w:rsidR="00AC33BC" w:rsidRPr="001B3F53" w:rsidRDefault="00AC33BC" w:rsidP="001B3F53">
      <w:pPr>
        <w:pStyle w:val="normal0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1B3F53">
        <w:rPr>
          <w:rFonts w:ascii="Calibri" w:eastAsia="Calibri" w:hAnsi="Calibri" w:cs="Calibri"/>
          <w:sz w:val="22"/>
          <w:szCs w:val="22"/>
          <w:lang w:val="en-US"/>
        </w:rPr>
        <w:t xml:space="preserve">COHEN, J. </w:t>
      </w:r>
      <w:r w:rsidRPr="00AD1DDF">
        <w:rPr>
          <w:rFonts w:ascii="Calibri" w:eastAsia="Calibri" w:hAnsi="Calibri" w:cs="Calibri"/>
          <w:b/>
          <w:sz w:val="22"/>
          <w:szCs w:val="22"/>
          <w:lang w:val="en-US"/>
        </w:rPr>
        <w:t>Statistical power analysis for behavior science</w:t>
      </w:r>
      <w:r w:rsidRPr="001B3F53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 w:rsidRPr="00FF218A">
        <w:rPr>
          <w:rFonts w:ascii="Calibri" w:eastAsia="Calibri" w:hAnsi="Calibri" w:cs="Calibri"/>
          <w:sz w:val="22"/>
          <w:szCs w:val="22"/>
          <w:lang w:val="en-US"/>
        </w:rPr>
        <w:t xml:space="preserve">2ed. New York: Lawrence Erlbaum Associates, 1988. </w:t>
      </w:r>
      <w:r w:rsidRPr="001B3F53">
        <w:rPr>
          <w:rFonts w:ascii="Calibri" w:eastAsia="Calibri" w:hAnsi="Calibri" w:cs="Calibri"/>
          <w:sz w:val="22"/>
          <w:szCs w:val="22"/>
        </w:rPr>
        <w:t>567p.</w:t>
      </w:r>
    </w:p>
    <w:p w:rsidR="00AC33BC" w:rsidRDefault="00AC33BC" w:rsidP="001B3F53">
      <w:pPr>
        <w:pStyle w:val="normal0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FF218A">
        <w:rPr>
          <w:rFonts w:ascii="Calibri" w:eastAsia="Calibri" w:hAnsi="Calibri" w:cs="Calibri"/>
          <w:sz w:val="22"/>
          <w:szCs w:val="22"/>
          <w:lang w:val="en-US"/>
        </w:rPr>
        <w:t xml:space="preserve">COHEN, J. The earth is round (p &lt; .05). </w:t>
      </w:r>
      <w:r w:rsidRPr="00AD1DDF">
        <w:rPr>
          <w:rFonts w:ascii="Calibri" w:eastAsia="Calibri" w:hAnsi="Calibri" w:cs="Calibri"/>
          <w:b/>
          <w:sz w:val="22"/>
          <w:szCs w:val="22"/>
          <w:lang w:val="en-US"/>
        </w:rPr>
        <w:t>American Psychologist</w:t>
      </w:r>
      <w:r w:rsidRPr="00FF218A">
        <w:rPr>
          <w:rFonts w:ascii="Calibri" w:eastAsia="Calibri" w:hAnsi="Calibri" w:cs="Calibri"/>
          <w:sz w:val="22"/>
          <w:szCs w:val="22"/>
          <w:lang w:val="en-US"/>
        </w:rPr>
        <w:t>. v.49, n.12, p.997-1003, 1994.</w:t>
      </w:r>
    </w:p>
    <w:p w:rsidR="00AC33BC" w:rsidRDefault="00AC33BC" w:rsidP="001B3F53">
      <w:pPr>
        <w:pStyle w:val="normal0"/>
        <w:numPr>
          <w:ilvl w:val="0"/>
          <w:numId w:val="5"/>
        </w:num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A0296C">
        <w:rPr>
          <w:rFonts w:ascii="Calibri" w:eastAsia="Calibri" w:hAnsi="Calibri" w:cs="Calibri"/>
          <w:sz w:val="22"/>
          <w:szCs w:val="22"/>
        </w:rPr>
        <w:t>CONCEA</w:t>
      </w:r>
      <w:r>
        <w:rPr>
          <w:rFonts w:ascii="Calibri" w:eastAsia="Calibri" w:hAnsi="Calibri" w:cs="Calibri"/>
          <w:sz w:val="22"/>
          <w:szCs w:val="22"/>
        </w:rPr>
        <w:t xml:space="preserve"> – Conselho Nacional de Controle de Experimentação Animal</w:t>
      </w:r>
      <w:r w:rsidRPr="00A0296C">
        <w:rPr>
          <w:rFonts w:ascii="Calibri" w:eastAsia="Calibri" w:hAnsi="Calibri" w:cs="Calibri"/>
          <w:sz w:val="22"/>
          <w:szCs w:val="22"/>
        </w:rPr>
        <w:t xml:space="preserve"> </w:t>
      </w:r>
      <w:r w:rsidRPr="00A0296C">
        <w:rPr>
          <w:rFonts w:ascii="Calibri" w:eastAsia="Calibri" w:hAnsi="Calibri" w:cs="Calibri"/>
          <w:b/>
          <w:sz w:val="22"/>
          <w:szCs w:val="22"/>
        </w:rPr>
        <w:t xml:space="preserve">- Instrução Normativa nº 27, </w:t>
      </w:r>
      <w:r w:rsidRPr="00A0296C">
        <w:rPr>
          <w:rFonts w:ascii="Calibri" w:eastAsia="Calibri" w:hAnsi="Calibri" w:cs="Calibri"/>
          <w:sz w:val="22"/>
          <w:szCs w:val="22"/>
        </w:rPr>
        <w:t>D.O.U</w:t>
      </w:r>
      <w:r>
        <w:rPr>
          <w:rFonts w:ascii="Calibri" w:eastAsia="Calibri" w:hAnsi="Calibri" w:cs="Calibri"/>
          <w:sz w:val="22"/>
          <w:szCs w:val="22"/>
        </w:rPr>
        <w:t>., seção 01, n. 205, p.10-14,</w:t>
      </w:r>
      <w:r w:rsidRPr="00A0296C">
        <w:rPr>
          <w:rFonts w:ascii="Calibri" w:eastAsia="Calibri" w:hAnsi="Calibri" w:cs="Calibri"/>
          <w:sz w:val="22"/>
          <w:szCs w:val="22"/>
        </w:rPr>
        <w:t xml:space="preserve"> 2015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534D59" w:rsidRDefault="00534D59">
      <w:pPr>
        <w:rPr>
          <w:rFonts w:asciiTheme="majorHAnsi" w:eastAsia="Calibri" w:hAnsiTheme="majorHAnsi"/>
          <w:b/>
          <w:sz w:val="28"/>
          <w:szCs w:val="28"/>
        </w:rPr>
      </w:pPr>
      <w:r>
        <w:rPr>
          <w:rFonts w:asciiTheme="majorHAnsi" w:eastAsia="Calibri" w:hAnsiTheme="majorHAnsi"/>
          <w:sz w:val="28"/>
          <w:szCs w:val="28"/>
        </w:rPr>
        <w:br w:type="page"/>
      </w:r>
    </w:p>
    <w:p w:rsidR="009239A7" w:rsidRPr="009239A7" w:rsidRDefault="00111FCB" w:rsidP="009D4F6A">
      <w:pPr>
        <w:pStyle w:val="Ttulo2"/>
        <w:spacing w:before="240" w:after="240"/>
        <w:rPr>
          <w:rFonts w:eastAsia="Calibri"/>
        </w:rPr>
      </w:pPr>
      <w:bookmarkStart w:id="6" w:name="_Toc477278513"/>
      <w:r w:rsidRPr="00111FCB">
        <w:rPr>
          <w:rFonts w:asciiTheme="majorHAnsi" w:eastAsia="Calibri" w:hAnsiTheme="majorHAnsi"/>
          <w:sz w:val="28"/>
          <w:szCs w:val="28"/>
        </w:rPr>
        <w:lastRenderedPageBreak/>
        <w:t>APÊNDICES</w:t>
      </w:r>
      <w:r w:rsidR="009239A7">
        <w:rPr>
          <w:rFonts w:asciiTheme="majorHAnsi" w:eastAsia="Calibri" w:hAnsiTheme="majorHAnsi"/>
          <w:sz w:val="28"/>
          <w:szCs w:val="28"/>
        </w:rPr>
        <w:t xml:space="preserve"> E MATERIAL COMPLEMENTAR</w:t>
      </w:r>
      <w:bookmarkEnd w:id="6"/>
    </w:p>
    <w:p w:rsidR="009239A7" w:rsidRPr="009239A7" w:rsidRDefault="009239A7" w:rsidP="009D4F6A">
      <w:pPr>
        <w:pStyle w:val="Ttulo2"/>
        <w:numPr>
          <w:ilvl w:val="0"/>
          <w:numId w:val="8"/>
        </w:numPr>
        <w:spacing w:before="240" w:after="240"/>
        <w:ind w:left="567" w:hanging="210"/>
        <w:rPr>
          <w:rFonts w:asciiTheme="majorHAnsi" w:eastAsia="Calibri" w:hAnsiTheme="majorHAnsi"/>
          <w:b w:val="0"/>
          <w:sz w:val="28"/>
          <w:szCs w:val="28"/>
        </w:rPr>
      </w:pPr>
      <w:bookmarkStart w:id="7" w:name="_Toc477278514"/>
      <w:r w:rsidRPr="009239A7">
        <w:rPr>
          <w:rFonts w:asciiTheme="majorHAnsi" w:eastAsia="Calibri" w:hAnsiTheme="majorHAnsi"/>
          <w:b w:val="0"/>
          <w:sz w:val="28"/>
          <w:szCs w:val="28"/>
        </w:rPr>
        <w:t>Apêndice 01</w:t>
      </w:r>
      <w:bookmarkEnd w:id="7"/>
    </w:p>
    <w:p w:rsidR="00534D59" w:rsidRPr="00534D59" w:rsidRDefault="00534D59" w:rsidP="009F04B0">
      <w:pPr>
        <w:pStyle w:val="normal0"/>
        <w:ind w:left="1134" w:hanging="1134"/>
        <w:jc w:val="both"/>
        <w:rPr>
          <w:rFonts w:asciiTheme="majorHAnsi" w:eastAsia="Calibri" w:hAnsiTheme="majorHAnsi"/>
          <w:sz w:val="22"/>
          <w:szCs w:val="22"/>
        </w:rPr>
      </w:pPr>
      <w:r w:rsidRPr="00534D59">
        <w:rPr>
          <w:rFonts w:asciiTheme="majorHAnsi" w:eastAsia="Calibri" w:hAnsiTheme="majorHAnsi"/>
          <w:sz w:val="22"/>
          <w:szCs w:val="22"/>
        </w:rPr>
        <w:t>Tabela 01 -</w:t>
      </w:r>
      <w:r w:rsidR="009F04B0" w:rsidRPr="00534D59">
        <w:rPr>
          <w:rFonts w:asciiTheme="majorHAnsi" w:eastAsia="Calibri" w:hAnsiTheme="majorHAnsi"/>
          <w:sz w:val="22"/>
          <w:szCs w:val="22"/>
        </w:rPr>
        <w:t xml:space="preserve"> </w:t>
      </w:r>
      <w:r w:rsidRPr="00534D59">
        <w:rPr>
          <w:rFonts w:asciiTheme="majorHAnsi" w:eastAsia="Calibri" w:hAnsiTheme="majorHAnsi"/>
          <w:sz w:val="22"/>
          <w:szCs w:val="22"/>
        </w:rPr>
        <w:t xml:space="preserve">Determinação de </w:t>
      </w:r>
      <w:r w:rsidRPr="009F04B0">
        <w:rPr>
          <w:rFonts w:asciiTheme="majorHAnsi" w:eastAsia="Calibri" w:hAnsiTheme="majorHAnsi"/>
          <w:i/>
          <w:sz w:val="22"/>
          <w:szCs w:val="22"/>
        </w:rPr>
        <w:t>Z</w:t>
      </w:r>
      <w:r w:rsidRPr="00534D59">
        <w:rPr>
          <w:rFonts w:asciiTheme="majorHAnsi" w:eastAsia="Calibri" w:hAnsiTheme="majorHAnsi"/>
          <w:sz w:val="22"/>
          <w:szCs w:val="22"/>
        </w:rPr>
        <w:t xml:space="preserve"> tabelado bicaudal (Z</w:t>
      </w:r>
      <w:r w:rsidRPr="00534D59">
        <w:rPr>
          <w:rFonts w:asciiTheme="majorHAnsi" w:eastAsia="Calibri" w:hAnsiTheme="majorHAnsi"/>
          <w:sz w:val="22"/>
          <w:szCs w:val="22"/>
          <w:vertAlign w:val="subscript"/>
        </w:rPr>
        <w:sym w:font="Symbol" w:char="F061"/>
      </w:r>
      <w:r w:rsidRPr="00534D59">
        <w:rPr>
          <w:rFonts w:asciiTheme="majorHAnsi" w:eastAsia="Calibri" w:hAnsiTheme="majorHAnsi"/>
          <w:sz w:val="22"/>
          <w:szCs w:val="22"/>
          <w:vertAlign w:val="subscript"/>
        </w:rPr>
        <w:t>/2</w:t>
      </w:r>
      <w:r w:rsidRPr="00534D59">
        <w:rPr>
          <w:rFonts w:asciiTheme="majorHAnsi" w:eastAsia="Calibri" w:hAnsiTheme="majorHAnsi"/>
          <w:sz w:val="22"/>
          <w:szCs w:val="22"/>
        </w:rPr>
        <w:t>). O valor de referência para o intervalo de confiança (</w:t>
      </w:r>
      <w:r w:rsidRPr="00534D59">
        <w:rPr>
          <w:rFonts w:asciiTheme="majorHAnsi" w:eastAsia="Calibri" w:hAnsiTheme="majorHAnsi"/>
          <w:sz w:val="22"/>
          <w:szCs w:val="22"/>
        </w:rPr>
        <w:sym w:font="Symbol" w:char="F061"/>
      </w:r>
      <w:r w:rsidRPr="00534D59">
        <w:rPr>
          <w:rFonts w:asciiTheme="majorHAnsi" w:eastAsia="Calibri" w:hAnsiTheme="majorHAnsi"/>
          <w:sz w:val="22"/>
          <w:szCs w:val="22"/>
        </w:rPr>
        <w:t>) de 95%</w:t>
      </w:r>
      <w:r w:rsidR="00C17207">
        <w:rPr>
          <w:rFonts w:asciiTheme="majorHAnsi" w:eastAsia="Calibri" w:hAnsiTheme="majorHAnsi"/>
          <w:sz w:val="22"/>
          <w:szCs w:val="22"/>
        </w:rPr>
        <w:t xml:space="preserve"> (0,95)</w:t>
      </w:r>
      <w:r w:rsidRPr="00534D59">
        <w:rPr>
          <w:rFonts w:asciiTheme="majorHAnsi" w:eastAsia="Calibri" w:hAnsiTheme="majorHAnsi"/>
          <w:sz w:val="22"/>
          <w:szCs w:val="22"/>
        </w:rPr>
        <w:t xml:space="preserve"> é dado por: </w:t>
      </w:r>
      <w:r w:rsidRPr="009F04B0">
        <w:rPr>
          <w:rFonts w:asciiTheme="majorHAnsi" w:eastAsia="Calibri" w:hAnsiTheme="majorHAnsi"/>
          <w:i/>
          <w:sz w:val="22"/>
          <w:szCs w:val="22"/>
        </w:rPr>
        <w:t>0,95/2 = 0,4750</w:t>
      </w:r>
      <w:r w:rsidR="00C17207">
        <w:rPr>
          <w:rFonts w:asciiTheme="majorHAnsi" w:eastAsia="Calibri" w:hAnsiTheme="majorHAnsi"/>
          <w:sz w:val="22"/>
          <w:szCs w:val="22"/>
        </w:rPr>
        <w:t>;</w:t>
      </w:r>
      <w:r w:rsidR="009F04B0">
        <w:rPr>
          <w:rFonts w:asciiTheme="majorHAnsi" w:eastAsia="Calibri" w:hAnsiTheme="majorHAnsi"/>
          <w:sz w:val="22"/>
          <w:szCs w:val="22"/>
        </w:rPr>
        <w:t xml:space="preserve"> logo </w:t>
      </w:r>
      <w:r w:rsidR="009F04B0" w:rsidRPr="00C17207">
        <w:rPr>
          <w:rFonts w:asciiTheme="majorHAnsi" w:eastAsia="Calibri" w:hAnsiTheme="majorHAnsi"/>
          <w:i/>
          <w:sz w:val="22"/>
          <w:szCs w:val="22"/>
        </w:rPr>
        <w:t>Z</w:t>
      </w:r>
      <w:r w:rsidR="009F04B0">
        <w:rPr>
          <w:rFonts w:asciiTheme="majorHAnsi" w:eastAsia="Calibri" w:hAnsiTheme="majorHAnsi"/>
          <w:sz w:val="22"/>
          <w:szCs w:val="22"/>
        </w:rPr>
        <w:t xml:space="preserve"> = soma dos valores das extremidades da tabela (linha e coluna), ou seja, </w:t>
      </w:r>
      <w:r w:rsidR="009F04B0" w:rsidRPr="009F04B0">
        <w:rPr>
          <w:rFonts w:asciiTheme="majorHAnsi" w:eastAsia="Calibri" w:hAnsiTheme="majorHAnsi"/>
          <w:i/>
          <w:sz w:val="22"/>
          <w:szCs w:val="22"/>
        </w:rPr>
        <w:t xml:space="preserve">1,9 + 0,06 = </w:t>
      </w:r>
      <w:r w:rsidR="009F04B0" w:rsidRPr="009F04B0">
        <w:rPr>
          <w:rFonts w:asciiTheme="majorHAnsi" w:eastAsia="Calibri" w:hAnsiTheme="majorHAnsi"/>
          <w:b/>
          <w:i/>
          <w:sz w:val="22"/>
          <w:szCs w:val="22"/>
        </w:rPr>
        <w:t>1,96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839"/>
        <w:gridCol w:w="839"/>
        <w:gridCol w:w="838"/>
        <w:gridCol w:w="838"/>
        <w:gridCol w:w="838"/>
        <w:gridCol w:w="838"/>
        <w:gridCol w:w="838"/>
        <w:gridCol w:w="838"/>
        <w:gridCol w:w="838"/>
        <w:gridCol w:w="838"/>
        <w:gridCol w:w="829"/>
      </w:tblGrid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</w:tcBorders>
            <w:shd w:val="clear" w:color="auto" w:fill="auto"/>
            <w:noWrap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0.01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0.02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0.03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0.04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0.05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C6EFCE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0061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006100"/>
                <w:sz w:val="18"/>
                <w:szCs w:val="18"/>
              </w:rPr>
              <w:t>0.06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0.07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0.08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0.0000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0.0040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0.0080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0.0120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0.0160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0.0199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0.0239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0.0279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0.0319</w:t>
            </w:r>
          </w:p>
        </w:tc>
        <w:tc>
          <w:tcPr>
            <w:tcW w:w="455" w:type="pct"/>
            <w:tcBorders>
              <w:top w:val="single" w:sz="4" w:space="0" w:color="365F91" w:themeColor="accent1" w:themeShade="BF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0.0359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0.1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0.0398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0.0438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0.0478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0.0517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0.0557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0.0596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0.0636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0.0675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0.0714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0.0753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0.2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0.0793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0.0832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0.0871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0.0910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0.0948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0.0987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0.1026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0.1064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0.1103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0.1141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0.3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0.1179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0.1217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0.1255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0.1293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0.1331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0.1368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0.1406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0.1443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0.1480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0.1517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0.4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0.1554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0.1591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0.1628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0.1664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0.1700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0.1736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0.1772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0.1808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0.1844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0.1879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0.5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0.1915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0.1950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0.1985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0.2019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0.2054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0.2088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0.2123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0.2157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0.2190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0.2224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0.6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0.2257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0.2291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0.2324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0.2357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0.2389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0.2422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0.2454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0.2486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0.2517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0.2549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0.7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0.2580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0.2611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0.2642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0.2673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0.2704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0.2734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0.2764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0.2794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0.2823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0.2852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0.8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0.2881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0.2910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0.2939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0.2967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0.2995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0.3023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0.3051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0.3078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0.3106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0.3133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0.9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0.3159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0.3186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0.3212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0.3238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0.3264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0.3289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0.3315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0.3340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0.3365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0.3389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1.0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0.3413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0.3438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0.3461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0.3485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0.3508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0.3531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0.3554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0.3577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0.3599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0.3621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1.1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0.3643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0.3665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0.3686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0.3708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0.3729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0.3749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0.3770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0.3790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0.3810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0.3830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1.2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0.3849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0.3869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0.3888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0.3907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0.3925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0.3944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0.3962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0.3980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0.3997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0.4015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1.3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0.4032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0.4049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0.4066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0.4082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0.4099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0.4115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0.4131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0.4147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0.4162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0.4177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1.4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0.4192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0.4207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0.4222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0.4236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0.4251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0.4265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0.4279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0.4292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0.4306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0.4319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1.5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0.4332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0.4345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0.4370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0.4382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0.4394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0.4406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0.4418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0.4429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0.4441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1.6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0.4452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0.4463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0.4474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0.4484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0.4495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0.4505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0.4515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0.4525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0.4535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0.4545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0.4573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0.4582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0.4599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0.4608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0.4616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0.4625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0.4633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1.8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0.4641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0.4649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0.4656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0.4671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0.4686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0.4699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0.4706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C6EFCE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0061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006100"/>
                <w:sz w:val="18"/>
                <w:szCs w:val="18"/>
              </w:rPr>
              <w:t>1.9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0.4713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0.4719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0.4726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0.4732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EB9C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6500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6500"/>
                <w:sz w:val="18"/>
                <w:szCs w:val="18"/>
              </w:rPr>
              <w:t>0.4744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C7CE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9C000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9C0006"/>
                <w:sz w:val="18"/>
                <w:szCs w:val="18"/>
              </w:rPr>
              <w:t>0.4750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0.4756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0.4761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0.4767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2.0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0.4772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0.4783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0.4788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0.4798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0.4803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0.4808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0.4812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0.4817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2.1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0.4821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0.4826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0.4830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0.4834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0.4842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0.4846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0.4850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0.4854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0.4857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0.4861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0.4864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0.4868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0.4871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0.4875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0.4881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0.4884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0.4887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0.4890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0.4898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0.4901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0.4904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0.4906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0.4909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0.4911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0.4913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0.4916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2.4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0.4918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0.4920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0.4922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0.4925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0.4927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0.4929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0.4931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0.4932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0.4934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0.4936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2.5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0.4938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0.4949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0.4952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2.6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0.4959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0.4964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2.7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0.4969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0.4974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2.8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0.4979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0.4981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2.9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0.4986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3.0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0.4989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0.4990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3.1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0.4990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0.4991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0.4992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0.4993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3.2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0.4993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0.4994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3.3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0.4995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0.4996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lastRenderedPageBreak/>
              <w:t>3.4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0.4997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3.5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3.6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0.4998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3.7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8" w:space="0" w:color="DDDDDD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</w:tr>
      <w:tr w:rsidR="00534D59" w:rsidRPr="00534D59" w:rsidTr="00534D59">
        <w:trPr>
          <w:trHeight w:val="315"/>
          <w:jc w:val="center"/>
        </w:trPr>
        <w:tc>
          <w:tcPr>
            <w:tcW w:w="455" w:type="pct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rPr>
                <w:rFonts w:asciiTheme="minorHAnsi" w:hAnsiTheme="minorHAnsi"/>
                <w:color w:val="666666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666666"/>
                <w:sz w:val="18"/>
                <w:szCs w:val="18"/>
              </w:rPr>
              <w:t>3.8</w:t>
            </w:r>
          </w:p>
        </w:tc>
        <w:tc>
          <w:tcPr>
            <w:tcW w:w="455" w:type="pct"/>
            <w:tcBorders>
              <w:top w:val="single" w:sz="8" w:space="0" w:color="DDDDDD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nil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  <w:tc>
          <w:tcPr>
            <w:tcW w:w="455" w:type="pct"/>
            <w:tcBorders>
              <w:top w:val="single" w:sz="8" w:space="0" w:color="DDDDDD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FFFFFF"/>
            <w:vAlign w:val="bottom"/>
            <w:hideMark/>
          </w:tcPr>
          <w:p w:rsidR="00534D59" w:rsidRPr="00534D59" w:rsidRDefault="00534D59" w:rsidP="00534D59">
            <w:pPr>
              <w:ind w:firstLineChars="100" w:firstLine="180"/>
              <w:rPr>
                <w:rFonts w:asciiTheme="minorHAnsi" w:hAnsiTheme="minorHAnsi"/>
                <w:color w:val="777777"/>
                <w:sz w:val="18"/>
                <w:szCs w:val="18"/>
              </w:rPr>
            </w:pPr>
            <w:r w:rsidRPr="00534D59">
              <w:rPr>
                <w:rFonts w:asciiTheme="minorHAnsi" w:hAnsiTheme="minorHAnsi"/>
                <w:color w:val="777777"/>
                <w:sz w:val="18"/>
                <w:szCs w:val="18"/>
              </w:rPr>
              <w:t>0.4999</w:t>
            </w:r>
          </w:p>
        </w:tc>
      </w:tr>
    </w:tbl>
    <w:p w:rsidR="009239A7" w:rsidRPr="009239A7" w:rsidRDefault="009239A7" w:rsidP="009239A7">
      <w:pPr>
        <w:pStyle w:val="Ttulo2"/>
        <w:numPr>
          <w:ilvl w:val="0"/>
          <w:numId w:val="8"/>
        </w:numPr>
        <w:spacing w:after="240"/>
        <w:rPr>
          <w:rFonts w:asciiTheme="majorHAnsi" w:eastAsia="Calibri" w:hAnsiTheme="majorHAnsi"/>
          <w:b w:val="0"/>
          <w:sz w:val="28"/>
          <w:szCs w:val="28"/>
        </w:rPr>
      </w:pPr>
      <w:bookmarkStart w:id="8" w:name="_Toc477278515"/>
      <w:r w:rsidRPr="009239A7">
        <w:rPr>
          <w:rFonts w:asciiTheme="majorHAnsi" w:eastAsia="Calibri" w:hAnsiTheme="majorHAnsi"/>
          <w:b w:val="0"/>
          <w:sz w:val="28"/>
          <w:szCs w:val="28"/>
        </w:rPr>
        <w:t>Apêndice</w:t>
      </w:r>
      <w:r>
        <w:rPr>
          <w:rFonts w:asciiTheme="majorHAnsi" w:eastAsia="Calibri" w:hAnsiTheme="majorHAnsi"/>
          <w:b w:val="0"/>
          <w:sz w:val="28"/>
          <w:szCs w:val="28"/>
        </w:rPr>
        <w:t xml:space="preserve"> 02</w:t>
      </w:r>
      <w:bookmarkEnd w:id="8"/>
    </w:p>
    <w:p w:rsidR="001B3F53" w:rsidRDefault="009239A7" w:rsidP="009239A7">
      <w:pPr>
        <w:pStyle w:val="normal0"/>
        <w:pBdr>
          <w:bottom w:val="double" w:sz="6" w:space="1" w:color="auto"/>
        </w:pBdr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</w:rPr>
      </w:pPr>
      <w:r w:rsidRPr="009239A7">
        <w:rPr>
          <w:rFonts w:ascii="Calibri" w:eastAsia="Calibri" w:hAnsi="Calibri" w:cs="Calibri"/>
          <w:sz w:val="22"/>
          <w:szCs w:val="22"/>
        </w:rPr>
        <w:t>Algumas rotinas feitas no software R</w:t>
      </w:r>
      <w:r>
        <w:rPr>
          <w:rFonts w:ascii="Calibri" w:eastAsia="Calibri" w:hAnsi="Calibri" w:cs="Calibri"/>
          <w:sz w:val="22"/>
          <w:szCs w:val="22"/>
        </w:rPr>
        <w:t xml:space="preserve"> versão 2.15.0 para obterem-se números de amostras</w:t>
      </w:r>
    </w:p>
    <w:p w:rsidR="009239A7" w:rsidRDefault="009239A7" w:rsidP="009239A7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2"/>
          <w:szCs w:val="22"/>
        </w:rPr>
      </w:pPr>
    </w:p>
    <w:p w:rsidR="00E863B6" w:rsidRPr="00E863B6" w:rsidRDefault="00E863B6" w:rsidP="00E863B6">
      <w:pPr>
        <w:pStyle w:val="Ttulo3"/>
        <w:rPr>
          <w:rFonts w:asciiTheme="majorHAnsi" w:eastAsia="Calibri" w:hAnsiTheme="majorHAnsi"/>
          <w:b w:val="0"/>
          <w:sz w:val="22"/>
          <w:szCs w:val="22"/>
        </w:rPr>
      </w:pPr>
      <w:bookmarkStart w:id="9" w:name="_Toc477278516"/>
      <w:r w:rsidRPr="00E863B6">
        <w:rPr>
          <w:rFonts w:asciiTheme="majorHAnsi" w:eastAsia="Calibri" w:hAnsiTheme="majorHAnsi"/>
          <w:b w:val="0"/>
          <w:sz w:val="22"/>
          <w:szCs w:val="22"/>
        </w:rPr>
        <w:t>DETERMINANDO TAMANHO AMOSTRAL BASEADO NO PODER E NA PROPORÇÃO (p+q)</w:t>
      </w:r>
      <w:bookmarkEnd w:id="9"/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B7769A" w:rsidRDefault="00A720F9" w:rsidP="00B7769A">
      <w:pPr>
        <w:pStyle w:val="Ttulo3"/>
        <w:spacing w:before="0"/>
        <w:rPr>
          <w:rFonts w:asciiTheme="majorHAnsi" w:eastAsia="Calibri" w:hAnsiTheme="majorHAnsi"/>
          <w:b w:val="0"/>
          <w:sz w:val="22"/>
          <w:szCs w:val="22"/>
        </w:rPr>
      </w:pPr>
      <w:bookmarkStart w:id="10" w:name="_Toc477278517"/>
      <w:r w:rsidRPr="00B7769A">
        <w:rPr>
          <w:rFonts w:asciiTheme="majorHAnsi" w:eastAsia="Calibri" w:hAnsiTheme="majorHAnsi"/>
          <w:b w:val="0"/>
          <w:sz w:val="22"/>
          <w:szCs w:val="22"/>
        </w:rPr>
        <w:t xml:space="preserve">A) </w:t>
      </w:r>
      <w:r w:rsidR="00701E7B" w:rsidRPr="00B7769A">
        <w:rPr>
          <w:rFonts w:asciiTheme="majorHAnsi" w:eastAsia="Calibri" w:hAnsiTheme="majorHAnsi"/>
          <w:b w:val="0"/>
          <w:sz w:val="22"/>
          <w:szCs w:val="22"/>
        </w:rPr>
        <w:t>Determinando tamanho de amostra no</w:t>
      </w:r>
      <w:r w:rsidR="00E863B6" w:rsidRPr="00B7769A">
        <w:rPr>
          <w:rFonts w:asciiTheme="majorHAnsi" w:eastAsia="Calibri" w:hAnsiTheme="majorHAnsi"/>
          <w:b w:val="0"/>
          <w:sz w:val="22"/>
          <w:szCs w:val="22"/>
        </w:rPr>
        <w:t xml:space="preserve"> R. (</w:t>
      </w:r>
      <w:r w:rsidR="00701E7B" w:rsidRPr="00B7769A">
        <w:rPr>
          <w:rFonts w:asciiTheme="majorHAnsi" w:eastAsia="Calibri" w:hAnsiTheme="majorHAnsi"/>
          <w:b w:val="0"/>
          <w:sz w:val="22"/>
          <w:szCs w:val="22"/>
        </w:rPr>
        <w:t>Baseado em poder do teste</w:t>
      </w:r>
      <w:r w:rsidR="00E863B6" w:rsidRPr="00B7769A">
        <w:rPr>
          <w:rFonts w:asciiTheme="majorHAnsi" w:eastAsia="Calibri" w:hAnsiTheme="majorHAnsi"/>
          <w:b w:val="0"/>
          <w:sz w:val="22"/>
          <w:szCs w:val="22"/>
        </w:rPr>
        <w:t>)</w:t>
      </w:r>
      <w:bookmarkEnd w:id="10"/>
    </w:p>
    <w:p w:rsidR="00E863B6" w:rsidRPr="00B7769A" w:rsidRDefault="00E863B6" w:rsidP="00B7769A">
      <w:pPr>
        <w:pStyle w:val="Ttulo3"/>
        <w:spacing w:before="0"/>
        <w:rPr>
          <w:rFonts w:asciiTheme="majorHAnsi" w:eastAsia="Calibri" w:hAnsiTheme="majorHAnsi"/>
          <w:b w:val="0"/>
          <w:sz w:val="22"/>
          <w:szCs w:val="22"/>
        </w:rPr>
      </w:pP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>Testando</w:t>
      </w:r>
      <w:r w:rsidRPr="00701E7B">
        <w:rPr>
          <w:rFonts w:ascii="Courier New" w:eastAsia="Calibri" w:hAnsi="Courier New" w:cs="Courier New"/>
          <w:sz w:val="20"/>
          <w:szCs w:val="20"/>
        </w:rPr>
        <w:t xml:space="preserve"> </w:t>
      </w:r>
      <w:r w:rsidR="00A720F9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Ho: mu = 15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 xml:space="preserve">         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Ha: mu &gt; 15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>Poder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 xml:space="preserve"> 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power = 0.9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>Desvio padrão populacional</w:t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="00701E7B" w:rsidRP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stdv = 2.32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</w:t>
      </w:r>
      <w:r w:rsidR="00701E7B">
        <w:rPr>
          <w:rFonts w:ascii="Courier New" w:eastAsia="Calibri" w:hAnsi="Courier New" w:cs="Courier New"/>
          <w:sz w:val="20"/>
          <w:szCs w:val="20"/>
        </w:rPr>
        <w:t>Diferença esperada</w:t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delta = 2.5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</w:t>
      </w:r>
      <w:r w:rsidR="00701E7B">
        <w:rPr>
          <w:rFonts w:ascii="Courier New" w:eastAsia="Calibri" w:hAnsi="Courier New" w:cs="Courier New"/>
          <w:sz w:val="20"/>
          <w:szCs w:val="20"/>
        </w:rPr>
        <w:t>Nível de significância (1-</w:t>
      </w:r>
      <w:r w:rsidR="00701E7B">
        <w:rPr>
          <w:rFonts w:ascii="Courier New" w:eastAsia="Calibri" w:hAnsi="Courier New" w:cs="Courier New"/>
          <w:sz w:val="20"/>
          <w:szCs w:val="20"/>
        </w:rPr>
        <w:sym w:font="Symbol" w:char="F061"/>
      </w:r>
      <w:r w:rsidR="00701E7B">
        <w:rPr>
          <w:rFonts w:ascii="Courier New" w:eastAsia="Calibri" w:hAnsi="Courier New" w:cs="Courier New"/>
          <w:sz w:val="20"/>
          <w:szCs w:val="20"/>
        </w:rPr>
        <w:t>)</w:t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="00701E7B">
        <w:rPr>
          <w:rFonts w:ascii="Courier New" w:eastAsia="Calibri" w:hAnsi="Courier New" w:cs="Courier New"/>
          <w:sz w:val="20"/>
          <w:szCs w:val="20"/>
        </w:rPr>
        <w:tab/>
      </w:r>
      <w:r w:rsidRPr="00701E7B">
        <w:rPr>
          <w:rFonts w:ascii="Courier New" w:eastAsia="Calibri" w:hAnsi="Courier New" w:cs="Courier New"/>
          <w:sz w:val="20"/>
          <w:szCs w:val="20"/>
        </w:rPr>
        <w:t>sig.level = 0.01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  <w:r w:rsidRPr="009D4F6A">
        <w:rPr>
          <w:rFonts w:ascii="Courier New" w:eastAsia="Calibri" w:hAnsi="Courier New" w:cs="Courier New"/>
          <w:sz w:val="20"/>
          <w:szCs w:val="20"/>
          <w:lang w:val="en-US"/>
        </w:rPr>
        <w:t>#exemplo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  <w:r w:rsidRPr="009D4F6A">
        <w:rPr>
          <w:rFonts w:ascii="Courier New" w:eastAsia="Calibri" w:hAnsi="Courier New" w:cs="Courier New"/>
          <w:sz w:val="20"/>
          <w:szCs w:val="20"/>
          <w:lang w:val="en-US"/>
        </w:rPr>
        <w:t>power.t.test( power = 0.95,               # Power</w:t>
      </w:r>
    </w:p>
    <w:p w:rsidR="00E863B6" w:rsidRPr="00A720F9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  <w:lang w:val="en-US"/>
        </w:rPr>
      </w:pPr>
      <w:r w:rsidRPr="00A720F9">
        <w:rPr>
          <w:rFonts w:ascii="Courier New" w:eastAsia="Calibri" w:hAnsi="Courier New" w:cs="Courier New"/>
          <w:sz w:val="20"/>
          <w:szCs w:val="20"/>
          <w:lang w:val="en-US"/>
        </w:rPr>
        <w:t xml:space="preserve">              delta = 20,                 # Difference between mu and xbar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9D4F6A">
        <w:rPr>
          <w:rFonts w:ascii="Courier New" w:eastAsia="Calibri" w:hAnsi="Courier New" w:cs="Courier New"/>
          <w:sz w:val="20"/>
          <w:szCs w:val="20"/>
          <w:lang w:val="en-US"/>
        </w:rPr>
        <w:t xml:space="preserve">              </w:t>
      </w:r>
      <w:r w:rsidRPr="00701E7B">
        <w:rPr>
          <w:rFonts w:ascii="Courier New" w:eastAsia="Calibri" w:hAnsi="Courier New" w:cs="Courier New"/>
          <w:sz w:val="20"/>
          <w:szCs w:val="20"/>
        </w:rPr>
        <w:t xml:space="preserve">sd = 5,                     # </w:t>
      </w:r>
      <w:r w:rsidR="00A720F9">
        <w:rPr>
          <w:rFonts w:ascii="Courier New" w:eastAsia="Calibri" w:hAnsi="Courier New" w:cs="Courier New"/>
          <w:sz w:val="20"/>
          <w:szCs w:val="20"/>
        </w:rPr>
        <w:t>Desvio Padrão</w:t>
      </w:r>
    </w:p>
    <w:p w:rsidR="00E863B6" w:rsidRPr="00A720F9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 xml:space="preserve">              </w:t>
      </w:r>
      <w:r w:rsidR="00A720F9">
        <w:rPr>
          <w:rFonts w:ascii="Courier New" w:eastAsia="Calibri" w:hAnsi="Courier New" w:cs="Courier New"/>
          <w:sz w:val="20"/>
          <w:szCs w:val="20"/>
        </w:rPr>
        <w:t xml:space="preserve">sig.level = 0.01,         </w:t>
      </w:r>
      <w:r w:rsidR="00A720F9">
        <w:rPr>
          <w:rFonts w:ascii="Courier New" w:eastAsia="Calibri" w:hAnsi="Courier New" w:cs="Courier New"/>
          <w:sz w:val="20"/>
          <w:szCs w:val="20"/>
        </w:rPr>
        <w:tab/>
      </w:r>
      <w:r w:rsidRPr="00A720F9">
        <w:rPr>
          <w:rFonts w:ascii="Courier New" w:eastAsia="Calibri" w:hAnsi="Courier New" w:cs="Courier New"/>
          <w:sz w:val="20"/>
          <w:szCs w:val="20"/>
        </w:rPr>
        <w:t xml:space="preserve"># </w:t>
      </w:r>
      <w:r w:rsidR="00A720F9" w:rsidRPr="00A720F9">
        <w:rPr>
          <w:rFonts w:ascii="Courier New" w:eastAsia="Calibri" w:hAnsi="Courier New" w:cs="Courier New"/>
          <w:sz w:val="20"/>
          <w:szCs w:val="20"/>
        </w:rPr>
        <w:t>Signific</w:t>
      </w:r>
      <w:r w:rsidR="00A720F9">
        <w:rPr>
          <w:rFonts w:ascii="Courier New" w:eastAsia="Calibri" w:hAnsi="Courier New" w:cs="Courier New"/>
          <w:sz w:val="20"/>
          <w:szCs w:val="20"/>
        </w:rPr>
        <w:t>ância (0,001 até 0,05)</w:t>
      </w:r>
    </w:p>
    <w:p w:rsidR="00E863B6" w:rsidRPr="00A720F9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A720F9">
        <w:rPr>
          <w:rFonts w:ascii="Courier New" w:eastAsia="Calibri" w:hAnsi="Courier New" w:cs="Courier New"/>
          <w:sz w:val="20"/>
          <w:szCs w:val="20"/>
        </w:rPr>
        <w:t xml:space="preserve">              type = "one.sample",        # </w:t>
      </w:r>
      <w:r w:rsidR="00A720F9" w:rsidRPr="00A720F9">
        <w:rPr>
          <w:rFonts w:ascii="Courier New" w:eastAsia="Calibri" w:hAnsi="Courier New" w:cs="Courier New"/>
          <w:sz w:val="20"/>
          <w:szCs w:val="20"/>
        </w:rPr>
        <w:t>Tipo de estudo</w:t>
      </w:r>
    </w:p>
    <w:p w:rsidR="00E863B6" w:rsidRPr="00A720F9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A720F9">
        <w:rPr>
          <w:rFonts w:ascii="Courier New" w:eastAsia="Calibri" w:hAnsi="Courier New" w:cs="Courier New"/>
          <w:sz w:val="20"/>
          <w:szCs w:val="20"/>
        </w:rPr>
        <w:t xml:space="preserve">              alternative = "one.sided"   # </w:t>
      </w:r>
      <w:r w:rsidR="00A720F9" w:rsidRPr="00A720F9">
        <w:rPr>
          <w:rFonts w:ascii="Courier New" w:eastAsia="Calibri" w:hAnsi="Courier New" w:cs="Courier New"/>
          <w:sz w:val="20"/>
          <w:szCs w:val="20"/>
        </w:rPr>
        <w:t>Tipo de teste “monocaudal”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A720F9">
        <w:rPr>
          <w:rFonts w:ascii="Courier New" w:eastAsia="Calibri" w:hAnsi="Courier New" w:cs="Courier New"/>
          <w:sz w:val="20"/>
          <w:szCs w:val="20"/>
        </w:rPr>
        <w:t xml:space="preserve">             </w:t>
      </w:r>
      <w:r w:rsidRPr="009D4F6A">
        <w:rPr>
          <w:rFonts w:ascii="Courier New" w:eastAsia="Calibri" w:hAnsi="Courier New" w:cs="Courier New"/>
          <w:sz w:val="20"/>
          <w:szCs w:val="20"/>
        </w:rPr>
        <w:t>)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A720F9" w:rsidRDefault="00A720F9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A720F9">
        <w:rPr>
          <w:rFonts w:ascii="Courier New" w:eastAsia="Calibri" w:hAnsi="Courier New" w:cs="Courier New"/>
          <w:sz w:val="20"/>
          <w:szCs w:val="20"/>
        </w:rPr>
        <w:t xml:space="preserve">Para um teste bicaudal (mais comum) substituir </w:t>
      </w:r>
      <w:r w:rsidRPr="00A720F9">
        <w:rPr>
          <w:rFonts w:ascii="Courier New" w:eastAsia="Calibri" w:hAnsi="Courier New" w:cs="Courier New"/>
          <w:b/>
          <w:sz w:val="20"/>
          <w:szCs w:val="20"/>
        </w:rPr>
        <w:t>alternative = “one.sided”</w:t>
      </w:r>
      <w:r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Pr="00A720F9">
        <w:rPr>
          <w:rFonts w:ascii="Courier New" w:eastAsia="Calibri" w:hAnsi="Courier New" w:cs="Courier New"/>
          <w:sz w:val="20"/>
          <w:szCs w:val="20"/>
        </w:rPr>
        <w:t>por</w:t>
      </w:r>
      <w:r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A720F9">
        <w:rPr>
          <w:rFonts w:ascii="Courier New" w:eastAsia="Calibri" w:hAnsi="Courier New" w:cs="Courier New"/>
          <w:b/>
          <w:sz w:val="20"/>
          <w:szCs w:val="20"/>
        </w:rPr>
        <w:t>alternative = “</w:t>
      </w:r>
      <w:r>
        <w:rPr>
          <w:rFonts w:ascii="Courier New" w:eastAsia="Calibri" w:hAnsi="Courier New" w:cs="Courier New"/>
          <w:b/>
          <w:sz w:val="20"/>
          <w:szCs w:val="20"/>
        </w:rPr>
        <w:t>two</w:t>
      </w:r>
      <w:r w:rsidRPr="00A720F9">
        <w:rPr>
          <w:rFonts w:ascii="Courier New" w:eastAsia="Calibri" w:hAnsi="Courier New" w:cs="Courier New"/>
          <w:b/>
          <w:sz w:val="20"/>
          <w:szCs w:val="20"/>
        </w:rPr>
        <w:t>.sided”</w:t>
      </w:r>
    </w:p>
    <w:p w:rsidR="00E863B6" w:rsidRPr="00070798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070798">
        <w:rPr>
          <w:rFonts w:ascii="Courier New" w:eastAsia="Calibri" w:hAnsi="Courier New" w:cs="Courier New"/>
          <w:sz w:val="20"/>
          <w:szCs w:val="20"/>
        </w:rPr>
        <w:t xml:space="preserve">             </w:t>
      </w:r>
    </w:p>
    <w:p w:rsidR="00E863B6" w:rsidRPr="00070798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070798">
        <w:rPr>
          <w:rFonts w:ascii="Courier New" w:eastAsia="Calibri" w:hAnsi="Courier New" w:cs="Courier New"/>
          <w:sz w:val="20"/>
          <w:szCs w:val="20"/>
        </w:rPr>
        <w:t xml:space="preserve">             </w:t>
      </w:r>
    </w:p>
    <w:p w:rsidR="00E863B6" w:rsidRPr="00070798" w:rsidRDefault="00E863B6" w:rsidP="00E863B6">
      <w:pPr>
        <w:pStyle w:val="normal0"/>
        <w:pBdr>
          <w:bottom w:val="double" w:sz="6" w:space="1" w:color="auto"/>
        </w:pBdr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070798">
        <w:rPr>
          <w:rFonts w:ascii="Courier New" w:eastAsia="Calibri" w:hAnsi="Courier New" w:cs="Courier New"/>
          <w:sz w:val="20"/>
          <w:szCs w:val="20"/>
        </w:rPr>
        <w:t>#SAÍDAS</w:t>
      </w:r>
      <w:r w:rsidR="00A720F9" w:rsidRPr="00070798">
        <w:rPr>
          <w:rFonts w:ascii="Courier New" w:eastAsia="Calibri" w:hAnsi="Courier New" w:cs="Courier New"/>
          <w:sz w:val="20"/>
          <w:szCs w:val="20"/>
        </w:rPr>
        <w:t xml:space="preserve"> de A)</w:t>
      </w:r>
    </w:p>
    <w:p w:rsidR="00E863B6" w:rsidRPr="00070798" w:rsidRDefault="00E863B6" w:rsidP="00070798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 xml:space="preserve"> </w:t>
      </w:r>
      <w:r w:rsidR="00701E7B" w:rsidRPr="00070798">
        <w:rPr>
          <w:rFonts w:ascii="Courier New" w:eastAsia="Calibri" w:hAnsi="Courier New" w:cs="Courier New"/>
          <w:sz w:val="20"/>
          <w:szCs w:val="20"/>
        </w:rPr>
        <w:t>Cálculo baseado em t teste e no poder estatístico (1-</w:t>
      </w:r>
      <w:r w:rsidR="00701E7B" w:rsidRPr="00070798">
        <w:rPr>
          <w:rFonts w:ascii="Courier New" w:eastAsia="Calibri" w:hAnsi="Courier New" w:cs="Courier New"/>
          <w:sz w:val="20"/>
          <w:szCs w:val="20"/>
        </w:rPr>
        <w:sym w:font="Symbol" w:char="F062"/>
      </w:r>
      <w:r w:rsidR="00701E7B" w:rsidRPr="00070798">
        <w:rPr>
          <w:rFonts w:ascii="Courier New" w:eastAsia="Calibri" w:hAnsi="Courier New" w:cs="Courier New"/>
          <w:sz w:val="20"/>
          <w:szCs w:val="20"/>
        </w:rPr>
        <w:t>)</w:t>
      </w:r>
      <w:r w:rsidRPr="00070798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E863B6" w:rsidRPr="00701E7B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 xml:space="preserve">              </w:t>
      </w:r>
      <w:r w:rsidRPr="00E863B6">
        <w:rPr>
          <w:rFonts w:ascii="Courier New" w:eastAsia="Calibri" w:hAnsi="Courier New" w:cs="Courier New"/>
          <w:sz w:val="20"/>
          <w:szCs w:val="20"/>
        </w:rPr>
        <w:t>n = 16.71477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          delta = 5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             sd = 5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      sig.level = 0.05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          </w:t>
      </w:r>
      <w:r w:rsidRPr="009D4F6A">
        <w:rPr>
          <w:rFonts w:ascii="Courier New" w:eastAsia="Calibri" w:hAnsi="Courier New" w:cs="Courier New"/>
          <w:sz w:val="20"/>
          <w:szCs w:val="20"/>
        </w:rPr>
        <w:t>power = 0.8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9D4F6A">
        <w:rPr>
          <w:rFonts w:ascii="Courier New" w:eastAsia="Calibri" w:hAnsi="Courier New" w:cs="Courier New"/>
          <w:sz w:val="20"/>
          <w:szCs w:val="20"/>
        </w:rPr>
        <w:t xml:space="preserve">    alternative = two.sided</w:t>
      </w:r>
    </w:p>
    <w:p w:rsidR="00E863B6" w:rsidRPr="009D4F6A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701E7B" w:rsidRDefault="00701E7B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NOTA</w:t>
      </w:r>
      <w:r w:rsidR="00E863B6" w:rsidRPr="00701E7B">
        <w:rPr>
          <w:rFonts w:ascii="Courier New" w:eastAsia="Calibri" w:hAnsi="Courier New" w:cs="Courier New"/>
          <w:sz w:val="20"/>
          <w:szCs w:val="20"/>
        </w:rPr>
        <w:t xml:space="preserve">: n </w:t>
      </w:r>
      <w:r w:rsidRPr="00701E7B">
        <w:rPr>
          <w:rFonts w:ascii="Courier New" w:eastAsia="Calibri" w:hAnsi="Courier New" w:cs="Courier New"/>
          <w:sz w:val="20"/>
          <w:szCs w:val="20"/>
        </w:rPr>
        <w:t>é o número amostral em cada grupo</w:t>
      </w:r>
      <w:r w:rsidR="00E863B6" w:rsidRPr="00701E7B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E863B6" w:rsidRPr="00701E7B" w:rsidRDefault="00E863B6" w:rsidP="00E863B6">
      <w:pPr>
        <w:pStyle w:val="normal0"/>
        <w:pBdr>
          <w:bottom w:val="double" w:sz="6" w:space="1" w:color="auto"/>
        </w:pBdr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Default="00070798" w:rsidP="00070798">
      <w:pPr>
        <w:pStyle w:val="Ttulo3"/>
        <w:spacing w:before="0"/>
        <w:rPr>
          <w:rFonts w:asciiTheme="majorHAnsi" w:eastAsia="Calibri" w:hAnsiTheme="majorHAnsi"/>
          <w:b w:val="0"/>
          <w:sz w:val="22"/>
          <w:szCs w:val="22"/>
        </w:rPr>
      </w:pPr>
      <w:bookmarkStart w:id="11" w:name="_Toc477278518"/>
      <w:r>
        <w:rPr>
          <w:rFonts w:asciiTheme="majorHAnsi" w:eastAsia="Calibri" w:hAnsiTheme="majorHAnsi"/>
          <w:b w:val="0"/>
          <w:sz w:val="22"/>
          <w:szCs w:val="22"/>
        </w:rPr>
        <w:t xml:space="preserve">B) </w:t>
      </w:r>
      <w:r w:rsidR="00A720F9" w:rsidRPr="00070798">
        <w:rPr>
          <w:rFonts w:asciiTheme="majorHAnsi" w:eastAsia="Calibri" w:hAnsiTheme="majorHAnsi"/>
          <w:b w:val="0"/>
          <w:sz w:val="22"/>
          <w:szCs w:val="22"/>
        </w:rPr>
        <w:t>Cálculo amostral baseado na proporção de eventos desejados versus eventos não desejados</w:t>
      </w:r>
      <w:bookmarkEnd w:id="11"/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>zstar = qnorm(.975)</w:t>
      </w:r>
      <w:r>
        <w:rPr>
          <w:rFonts w:ascii="Courier New" w:eastAsia="Calibri" w:hAnsi="Courier New" w:cs="Courier New"/>
          <w:sz w:val="20"/>
          <w:szCs w:val="20"/>
        </w:rPr>
        <w:t xml:space="preserve">               </w:t>
      </w:r>
      <w:r w:rsidRPr="00E863B6">
        <w:rPr>
          <w:rFonts w:ascii="Courier New" w:eastAsia="Calibri" w:hAnsi="Courier New" w:cs="Courier New"/>
          <w:sz w:val="20"/>
          <w:szCs w:val="20"/>
        </w:rPr>
        <w:t xml:space="preserve">#Z^2 (alpha/2) 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p = 0.99 </w:t>
      </w:r>
      <w:r>
        <w:rPr>
          <w:rFonts w:ascii="Courier New" w:eastAsia="Calibri" w:hAnsi="Courier New" w:cs="Courier New"/>
          <w:sz w:val="20"/>
          <w:szCs w:val="20"/>
        </w:rPr>
        <w:t xml:space="preserve">                         </w:t>
      </w:r>
      <w:r w:rsidRPr="00E863B6">
        <w:rPr>
          <w:rFonts w:ascii="Courier New" w:eastAsia="Calibri" w:hAnsi="Courier New" w:cs="Courier New"/>
          <w:sz w:val="20"/>
          <w:szCs w:val="20"/>
        </w:rPr>
        <w:t xml:space="preserve"># valor de "p", onde "q" é complementar 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lastRenderedPageBreak/>
        <w:t xml:space="preserve">E = 0.05 </w:t>
      </w:r>
      <w:r>
        <w:rPr>
          <w:rFonts w:ascii="Courier New" w:eastAsia="Calibri" w:hAnsi="Courier New" w:cs="Courier New"/>
          <w:sz w:val="20"/>
          <w:szCs w:val="20"/>
        </w:rPr>
        <w:t xml:space="preserve">                         </w:t>
      </w:r>
      <w:r w:rsidRPr="00E863B6">
        <w:rPr>
          <w:rFonts w:ascii="Courier New" w:eastAsia="Calibri" w:hAnsi="Courier New" w:cs="Courier New"/>
          <w:sz w:val="20"/>
          <w:szCs w:val="20"/>
        </w:rPr>
        <w:t xml:space="preserve"># estatística "E" 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>zstar^2 *</w:t>
      </w:r>
      <w:r>
        <w:rPr>
          <w:rFonts w:ascii="Courier New" w:eastAsia="Calibri" w:hAnsi="Courier New" w:cs="Courier New"/>
          <w:sz w:val="20"/>
          <w:szCs w:val="20"/>
        </w:rPr>
        <w:t xml:space="preserve"> p * (1-p) / E^2         </w:t>
      </w:r>
      <w:r w:rsidRPr="00E863B6">
        <w:rPr>
          <w:rFonts w:ascii="Courier New" w:eastAsia="Calibri" w:hAnsi="Courier New" w:cs="Courier New"/>
          <w:sz w:val="20"/>
          <w:szCs w:val="20"/>
        </w:rPr>
        <w:t xml:space="preserve"># Modelo que fornece o output da amostra 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C6244E" w:rsidRPr="00701E7B" w:rsidRDefault="00C6244E" w:rsidP="00C6244E">
      <w:pPr>
        <w:pStyle w:val="normal0"/>
        <w:pBdr>
          <w:bottom w:val="double" w:sz="6" w:space="1" w:color="auto"/>
        </w:pBdr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701E7B">
        <w:rPr>
          <w:rFonts w:ascii="Courier New" w:eastAsia="Calibri" w:hAnsi="Courier New" w:cs="Courier New"/>
          <w:sz w:val="20"/>
          <w:szCs w:val="20"/>
        </w:rPr>
        <w:t>#SAÍDAS</w:t>
      </w:r>
      <w:r w:rsidR="00A720F9">
        <w:rPr>
          <w:rFonts w:ascii="Courier New" w:eastAsia="Calibri" w:hAnsi="Courier New" w:cs="Courier New"/>
          <w:sz w:val="20"/>
          <w:szCs w:val="20"/>
        </w:rPr>
        <w:t xml:space="preserve"> de B)</w:t>
      </w:r>
    </w:p>
    <w:p w:rsidR="00C6244E" w:rsidRPr="00E863B6" w:rsidRDefault="00C6244E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>&gt; zstar = q</w:t>
      </w:r>
      <w:r w:rsidR="00C6244E">
        <w:rPr>
          <w:rFonts w:ascii="Courier New" w:eastAsia="Calibri" w:hAnsi="Courier New" w:cs="Courier New"/>
          <w:sz w:val="20"/>
          <w:szCs w:val="20"/>
        </w:rPr>
        <w:t xml:space="preserve">norm(.975)             </w:t>
      </w:r>
      <w:r w:rsidRPr="00E863B6">
        <w:rPr>
          <w:rFonts w:ascii="Courier New" w:eastAsia="Calibri" w:hAnsi="Courier New" w:cs="Courier New"/>
          <w:sz w:val="20"/>
          <w:szCs w:val="20"/>
        </w:rPr>
        <w:t>#Z^2 (alpha/2)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&gt; p = 0.99 </w:t>
      </w:r>
      <w:r w:rsidR="00C6244E">
        <w:rPr>
          <w:rFonts w:ascii="Courier New" w:eastAsia="Calibri" w:hAnsi="Courier New" w:cs="Courier New"/>
          <w:sz w:val="20"/>
          <w:szCs w:val="20"/>
        </w:rPr>
        <w:t xml:space="preserve">                       </w:t>
      </w:r>
      <w:r w:rsidRPr="00E863B6">
        <w:rPr>
          <w:rFonts w:ascii="Courier New" w:eastAsia="Calibri" w:hAnsi="Courier New" w:cs="Courier New"/>
          <w:sz w:val="20"/>
          <w:szCs w:val="20"/>
        </w:rPr>
        <w:t># valor de "p", onde "q" é complementar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 xml:space="preserve">&gt; E = 0.05 </w:t>
      </w:r>
      <w:r w:rsidR="00C6244E">
        <w:rPr>
          <w:rFonts w:ascii="Courier New" w:eastAsia="Calibri" w:hAnsi="Courier New" w:cs="Courier New"/>
          <w:sz w:val="20"/>
          <w:szCs w:val="20"/>
        </w:rPr>
        <w:t xml:space="preserve">                       </w:t>
      </w:r>
      <w:r w:rsidRPr="00E863B6">
        <w:rPr>
          <w:rFonts w:ascii="Courier New" w:eastAsia="Calibri" w:hAnsi="Courier New" w:cs="Courier New"/>
          <w:sz w:val="20"/>
          <w:szCs w:val="20"/>
        </w:rPr>
        <w:t># estatística "E" precisão desejada</w:t>
      </w:r>
    </w:p>
    <w:p w:rsidR="00E863B6" w:rsidRP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>&gt; zstar^2 *</w:t>
      </w:r>
      <w:r w:rsidR="00C6244E">
        <w:rPr>
          <w:rFonts w:ascii="Courier New" w:eastAsia="Calibri" w:hAnsi="Courier New" w:cs="Courier New"/>
          <w:sz w:val="20"/>
          <w:szCs w:val="20"/>
        </w:rPr>
        <w:t xml:space="preserve"> p * (1-p) / E^2       </w:t>
      </w:r>
      <w:r w:rsidRPr="00E863B6">
        <w:rPr>
          <w:rFonts w:ascii="Courier New" w:eastAsia="Calibri" w:hAnsi="Courier New" w:cs="Courier New"/>
          <w:sz w:val="20"/>
          <w:szCs w:val="20"/>
        </w:rPr>
        <w:t># Modelo que fornece o output da amostra</w:t>
      </w:r>
    </w:p>
    <w:p w:rsidR="00E863B6" w:rsidRDefault="00E863B6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 w:rsidRPr="00E863B6">
        <w:rPr>
          <w:rFonts w:ascii="Courier New" w:eastAsia="Calibri" w:hAnsi="Courier New" w:cs="Courier New"/>
          <w:sz w:val="20"/>
          <w:szCs w:val="20"/>
        </w:rPr>
        <w:t>[1] 15.21218</w:t>
      </w:r>
    </w:p>
    <w:p w:rsidR="00701E7B" w:rsidRPr="00E863B6" w:rsidRDefault="00701E7B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E863B6" w:rsidRPr="00E863B6" w:rsidRDefault="00701E7B" w:rsidP="00E863B6">
      <w:pPr>
        <w:pStyle w:val="normal0"/>
        <w:pBdr>
          <w:bottom w:val="double" w:sz="6" w:space="1" w:color="auto"/>
        </w:pBdr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# </w:t>
      </w:r>
      <w:r w:rsidRPr="00701E7B">
        <w:rPr>
          <w:rFonts w:ascii="Courier New" w:eastAsia="Calibri" w:hAnsi="Courier New" w:cs="Courier New"/>
          <w:b/>
          <w:i/>
          <w:sz w:val="20"/>
          <w:szCs w:val="20"/>
        </w:rPr>
        <w:t>n = 15,21 ~ 15.</w:t>
      </w:r>
    </w:p>
    <w:p w:rsidR="00C6244E" w:rsidRDefault="00C6244E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9D4F6A" w:rsidRDefault="009D4F6A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OBS:</w:t>
      </w:r>
    </w:p>
    <w:p w:rsidR="009D4F6A" w:rsidRDefault="009D4F6A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9D4F6A" w:rsidRPr="00E863B6" w:rsidRDefault="009D4F6A" w:rsidP="00E863B6">
      <w:pPr>
        <w:pStyle w:val="normal0"/>
        <w:tabs>
          <w:tab w:val="left" w:pos="0"/>
        </w:tabs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Brevemente será disponibilizado material em planilha eletrônica (.xlsx) para facilitar a interface com o usuário.</w:t>
      </w:r>
    </w:p>
    <w:sectPr w:rsidR="009D4F6A" w:rsidRPr="00E863B6" w:rsidSect="00C50E40">
      <w:headerReference w:type="default" r:id="rId12"/>
      <w:footerReference w:type="default" r:id="rId13"/>
      <w:pgSz w:w="11906" w:h="16838"/>
      <w:pgMar w:top="543" w:right="1134" w:bottom="709" w:left="1701" w:header="142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C7" w:rsidRDefault="006C5EC7" w:rsidP="00DF1319">
      <w:r>
        <w:separator/>
      </w:r>
    </w:p>
  </w:endnote>
  <w:endnote w:type="continuationSeparator" w:id="1">
    <w:p w:rsidR="006C5EC7" w:rsidRDefault="006C5EC7" w:rsidP="00DF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6A" w:rsidRDefault="009D4F6A">
    <w:pPr>
      <w:pStyle w:val="normal0"/>
      <w:tabs>
        <w:tab w:val="center" w:pos="4252"/>
        <w:tab w:val="right" w:pos="8504"/>
      </w:tabs>
      <w:jc w:val="right"/>
    </w:pPr>
    <w:fldSimple w:instr="PAGE">
      <w:r w:rsidR="00DB2FF7">
        <w:rPr>
          <w:noProof/>
        </w:rPr>
        <w:t>8</w:t>
      </w:r>
    </w:fldSimple>
  </w:p>
  <w:p w:rsidR="009D4F6A" w:rsidRDefault="009D4F6A">
    <w:pPr>
      <w:pStyle w:val="normal0"/>
      <w:tabs>
        <w:tab w:val="center" w:pos="4252"/>
        <w:tab w:val="right" w:pos="8504"/>
      </w:tabs>
      <w:spacing w:after="70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C7" w:rsidRDefault="006C5EC7" w:rsidP="00DF1319">
      <w:r>
        <w:separator/>
      </w:r>
    </w:p>
  </w:footnote>
  <w:footnote w:type="continuationSeparator" w:id="1">
    <w:p w:rsidR="006C5EC7" w:rsidRDefault="006C5EC7" w:rsidP="00DF1319">
      <w:r>
        <w:continuationSeparator/>
      </w:r>
    </w:p>
  </w:footnote>
  <w:footnote w:id="2">
    <w:p w:rsidR="009D4F6A" w:rsidRPr="00BF198F" w:rsidRDefault="009D4F6A" w:rsidP="00BF198F">
      <w:pPr>
        <w:pStyle w:val="Textodenotaderodap"/>
        <w:jc w:val="both"/>
        <w:rPr>
          <w:sz w:val="18"/>
          <w:szCs w:val="18"/>
        </w:rPr>
      </w:pPr>
      <w:r w:rsidRPr="00BF198F">
        <w:rPr>
          <w:rStyle w:val="Refdenotaderodap"/>
          <w:sz w:val="18"/>
          <w:szCs w:val="18"/>
        </w:rPr>
        <w:footnoteRef/>
      </w:r>
      <w:r w:rsidRPr="00BF198F">
        <w:rPr>
          <w:sz w:val="18"/>
          <w:szCs w:val="18"/>
        </w:rPr>
        <w:t xml:space="preserve"> </w:t>
      </w:r>
      <w:r w:rsidRPr="00BF198F">
        <w:rPr>
          <w:rFonts w:asciiTheme="majorHAnsi" w:hAnsiTheme="majorHAnsi"/>
          <w:sz w:val="18"/>
          <w:szCs w:val="18"/>
        </w:rPr>
        <w:t>Demanda qualificada da Comissão de Ética no Uso de Animais em pesquisa/ensino | CEUA-UFRB, elaborada para orientar os pesquisadores no preenchimento e submissão dos protocolos de pesquisa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6A" w:rsidRDefault="009D4F6A">
    <w:pPr>
      <w:pStyle w:val="normal0"/>
      <w:tabs>
        <w:tab w:val="center" w:pos="4252"/>
        <w:tab w:val="right" w:pos="8504"/>
      </w:tabs>
      <w:spacing w:before="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073C"/>
    <w:multiLevelType w:val="hybridMultilevel"/>
    <w:tmpl w:val="67E89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41C9"/>
    <w:multiLevelType w:val="hybridMultilevel"/>
    <w:tmpl w:val="99F84590"/>
    <w:lvl w:ilvl="0" w:tplc="785616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16D8A"/>
    <w:multiLevelType w:val="hybridMultilevel"/>
    <w:tmpl w:val="F17EFD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397C"/>
    <w:multiLevelType w:val="hybridMultilevel"/>
    <w:tmpl w:val="11C294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1F63D5A"/>
    <w:multiLevelType w:val="hybridMultilevel"/>
    <w:tmpl w:val="82FC6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448CF"/>
    <w:multiLevelType w:val="hybridMultilevel"/>
    <w:tmpl w:val="D4CAD4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E423D"/>
    <w:multiLevelType w:val="hybridMultilevel"/>
    <w:tmpl w:val="A532FD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74D49"/>
    <w:multiLevelType w:val="hybridMultilevel"/>
    <w:tmpl w:val="9FB0C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115F3"/>
    <w:multiLevelType w:val="hybridMultilevel"/>
    <w:tmpl w:val="705621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cumentProtection w:edit="readOnly" w:enforcement="1" w:cryptProviderType="rsaFull" w:cryptAlgorithmClass="hash" w:cryptAlgorithmType="typeAny" w:cryptAlgorithmSid="4" w:cryptSpinCount="50000" w:hash="Imo/TPzu7g9ZEz52B1+1k9jZCXc=" w:salt="VAxN1kRxeyqU7BGtFCZXDg==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F1319"/>
    <w:rsid w:val="00002D19"/>
    <w:rsid w:val="000612B2"/>
    <w:rsid w:val="000645FB"/>
    <w:rsid w:val="00070798"/>
    <w:rsid w:val="000A5BFD"/>
    <w:rsid w:val="000D5323"/>
    <w:rsid w:val="00111FCB"/>
    <w:rsid w:val="00125B98"/>
    <w:rsid w:val="001B3F53"/>
    <w:rsid w:val="001B5AFC"/>
    <w:rsid w:val="001E07BE"/>
    <w:rsid w:val="001E30BE"/>
    <w:rsid w:val="00243397"/>
    <w:rsid w:val="002D467F"/>
    <w:rsid w:val="003419BA"/>
    <w:rsid w:val="003D1355"/>
    <w:rsid w:val="003F5049"/>
    <w:rsid w:val="00437300"/>
    <w:rsid w:val="00442673"/>
    <w:rsid w:val="00467693"/>
    <w:rsid w:val="0048113A"/>
    <w:rsid w:val="004937B2"/>
    <w:rsid w:val="00502121"/>
    <w:rsid w:val="00523251"/>
    <w:rsid w:val="00534D59"/>
    <w:rsid w:val="006A114C"/>
    <w:rsid w:val="006C5EC7"/>
    <w:rsid w:val="006F24C4"/>
    <w:rsid w:val="00701E7B"/>
    <w:rsid w:val="00803809"/>
    <w:rsid w:val="0085309E"/>
    <w:rsid w:val="00881E3F"/>
    <w:rsid w:val="00893D9C"/>
    <w:rsid w:val="008B39CC"/>
    <w:rsid w:val="00915192"/>
    <w:rsid w:val="009239A7"/>
    <w:rsid w:val="00991DF8"/>
    <w:rsid w:val="009C611F"/>
    <w:rsid w:val="009D4F6A"/>
    <w:rsid w:val="009E19F8"/>
    <w:rsid w:val="009F04B0"/>
    <w:rsid w:val="00A0296C"/>
    <w:rsid w:val="00A30CCE"/>
    <w:rsid w:val="00A720F9"/>
    <w:rsid w:val="00AC33BC"/>
    <w:rsid w:val="00AD1DDF"/>
    <w:rsid w:val="00AF3306"/>
    <w:rsid w:val="00B16EC1"/>
    <w:rsid w:val="00B7769A"/>
    <w:rsid w:val="00B95B44"/>
    <w:rsid w:val="00B97411"/>
    <w:rsid w:val="00BB2685"/>
    <w:rsid w:val="00BF198F"/>
    <w:rsid w:val="00C06C72"/>
    <w:rsid w:val="00C17207"/>
    <w:rsid w:val="00C261BB"/>
    <w:rsid w:val="00C413A2"/>
    <w:rsid w:val="00C50E40"/>
    <w:rsid w:val="00C6244E"/>
    <w:rsid w:val="00C92F4D"/>
    <w:rsid w:val="00CA12C8"/>
    <w:rsid w:val="00CC1D96"/>
    <w:rsid w:val="00CF6210"/>
    <w:rsid w:val="00D006E3"/>
    <w:rsid w:val="00D060C5"/>
    <w:rsid w:val="00D51FA7"/>
    <w:rsid w:val="00D85231"/>
    <w:rsid w:val="00DB2FF7"/>
    <w:rsid w:val="00DF1319"/>
    <w:rsid w:val="00E6162B"/>
    <w:rsid w:val="00E64E65"/>
    <w:rsid w:val="00E863B6"/>
    <w:rsid w:val="00E86433"/>
    <w:rsid w:val="00EC0A0D"/>
    <w:rsid w:val="00EF64F3"/>
    <w:rsid w:val="00F13A38"/>
    <w:rsid w:val="00F31285"/>
    <w:rsid w:val="00F5362E"/>
    <w:rsid w:val="00FF218A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C8"/>
    <w:rPr>
      <w:color w:val="000000"/>
      <w:sz w:val="24"/>
      <w:szCs w:val="24"/>
    </w:rPr>
  </w:style>
  <w:style w:type="paragraph" w:styleId="Ttulo1">
    <w:name w:val="heading 1"/>
    <w:basedOn w:val="normal0"/>
    <w:next w:val="normal0"/>
    <w:link w:val="Ttulo1Char"/>
    <w:rsid w:val="00DF131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F131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F131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F131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DF131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F131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F1319"/>
    <w:rPr>
      <w:color w:val="000000"/>
      <w:sz w:val="24"/>
      <w:szCs w:val="24"/>
    </w:rPr>
  </w:style>
  <w:style w:type="table" w:customStyle="1" w:styleId="TableNormal">
    <w:name w:val="Table Normal"/>
    <w:rsid w:val="00DF1319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F131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F131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DF13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24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4C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937B2"/>
    <w:rPr>
      <w:b/>
      <w:color w:val="000000"/>
      <w:sz w:val="48"/>
      <w:szCs w:val="48"/>
    </w:rPr>
  </w:style>
  <w:style w:type="character" w:styleId="Refdecomentrio">
    <w:name w:val="annotation reference"/>
    <w:uiPriority w:val="99"/>
    <w:semiHidden/>
    <w:unhideWhenUsed/>
    <w:rsid w:val="004937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37B2"/>
    <w:pPr>
      <w:spacing w:before="100" w:beforeAutospacing="1" w:after="100" w:afterAutospacing="1" w:line="360" w:lineRule="auto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37B2"/>
    <w:rPr>
      <w:rFonts w:ascii="Calibri" w:eastAsia="Calibri" w:hAnsi="Calibri"/>
      <w:lang w:eastAsia="en-US"/>
    </w:rPr>
  </w:style>
  <w:style w:type="paragraph" w:styleId="PargrafodaLista">
    <w:name w:val="List Paragraph"/>
    <w:basedOn w:val="Normal"/>
    <w:uiPriority w:val="34"/>
    <w:qFormat/>
    <w:rsid w:val="00893D9C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218A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/>
      <w:b/>
      <w:bCs/>
      <w:color w:val="00000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218A"/>
    <w:rPr>
      <w:b/>
      <w:bCs/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E616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162B"/>
    <w:rPr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616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162B"/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9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96C"/>
    <w:rPr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A029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7207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C33BC"/>
    <w:pPr>
      <w:spacing w:after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AC33BC"/>
    <w:pPr>
      <w:spacing w:after="100"/>
      <w:ind w:left="240"/>
    </w:pPr>
  </w:style>
  <w:style w:type="character" w:styleId="TextodoEspaoReservado">
    <w:name w:val="Placeholder Text"/>
    <w:basedOn w:val="Fontepargpadro"/>
    <w:uiPriority w:val="99"/>
    <w:semiHidden/>
    <w:rsid w:val="00701E7B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F64F3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rb.edu.br/ce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bianesilva@ufrb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ramos@ufrb.edu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1997-F1A7-45A0-B739-234AFF7C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2171</Words>
  <Characters>11727</Characters>
  <Application>Microsoft Office Word</Application>
  <DocSecurity>8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revisor1</cp:lastModifiedBy>
  <cp:revision>3</cp:revision>
  <cp:lastPrinted>2017-04-20T14:11:00Z</cp:lastPrinted>
  <dcterms:created xsi:type="dcterms:W3CDTF">2017-04-20T14:14:00Z</dcterms:created>
  <dcterms:modified xsi:type="dcterms:W3CDTF">2017-04-20T14:18:00Z</dcterms:modified>
</cp:coreProperties>
</file>