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4B" w:rsidRPr="00C13F88" w:rsidRDefault="0058524B" w:rsidP="00C13F88">
      <w:pPr>
        <w:spacing w:after="0" w:line="360" w:lineRule="auto"/>
        <w:jc w:val="center"/>
        <w:rPr>
          <w:rFonts w:ascii="Times New Roman" w:hAnsi="Times New Roman"/>
          <w:b/>
          <w:lang w:val="pt-PT"/>
        </w:rPr>
      </w:pPr>
      <w:r w:rsidRPr="00C13F88">
        <w:rPr>
          <w:rFonts w:ascii="Times New Roman" w:hAnsi="Times New Roman"/>
          <w:b/>
          <w:lang w:val="pt-PT"/>
        </w:rPr>
        <w:t>ANEXO G</w:t>
      </w:r>
    </w:p>
    <w:p w:rsidR="0058524B" w:rsidRPr="00C13F88" w:rsidRDefault="0058524B" w:rsidP="00C13F88">
      <w:pPr>
        <w:spacing w:after="0" w:line="240" w:lineRule="auto"/>
        <w:jc w:val="center"/>
        <w:rPr>
          <w:rFonts w:ascii="Times New Roman" w:hAnsi="Times New Roman"/>
          <w:b/>
          <w:lang w:val="pt-PT"/>
        </w:rPr>
      </w:pPr>
      <w:r w:rsidRPr="00C13F88">
        <w:rPr>
          <w:rFonts w:ascii="Times New Roman" w:hAnsi="Times New Roman"/>
          <w:b/>
          <w:lang w:val="pt-PT"/>
        </w:rPr>
        <w:t>MODELO RELATÓRIO DE DESCRITIVO DE FUNCIONALIDADE</w:t>
      </w:r>
    </w:p>
    <w:p w:rsidR="0058524B" w:rsidRPr="00A16C62" w:rsidRDefault="0058524B" w:rsidP="00C13F88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(Este formulário deverá ser preenchido pelo profission</w:t>
      </w:r>
      <w:bookmarkStart w:id="0" w:name="_GoBack"/>
      <w:bookmarkEnd w:id="0"/>
      <w:r w:rsidRPr="00A16C62">
        <w:rPr>
          <w:rFonts w:ascii="Times New Roman" w:hAnsi="Times New Roman"/>
          <w:lang w:val="pt-PT"/>
        </w:rPr>
        <w:t>al de saúde que emitir os laudos médicos)</w:t>
      </w:r>
    </w:p>
    <w:p w:rsidR="0058524B" w:rsidRPr="00A16C62" w:rsidRDefault="0058524B" w:rsidP="000246B8">
      <w:pPr>
        <w:jc w:val="center"/>
        <w:rPr>
          <w:rFonts w:ascii="Times New Roman" w:hAnsi="Times New Roman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1"/>
      </w:tblGrid>
      <w:tr w:rsidR="0058524B" w:rsidRPr="00A16C62" w:rsidTr="00D63CA1">
        <w:tc>
          <w:tcPr>
            <w:tcW w:w="9061" w:type="dxa"/>
            <w:shd w:val="clear" w:color="auto" w:fill="AEAAAA"/>
          </w:tcPr>
          <w:p w:rsidR="0058524B" w:rsidRPr="00A16C62" w:rsidRDefault="0058524B" w:rsidP="00D63CA1">
            <w:pPr>
              <w:spacing w:after="0" w:line="240" w:lineRule="exact"/>
              <w:rPr>
                <w:rFonts w:ascii="Times New Roman" w:hAnsi="Times New Roman"/>
                <w:b/>
                <w:sz w:val="21"/>
              </w:rPr>
            </w:pPr>
            <w:r w:rsidRPr="00A16C62">
              <w:rPr>
                <w:rFonts w:ascii="Times New Roman" w:hAnsi="Times New Roman"/>
                <w:b/>
              </w:rPr>
              <w:t>Identificação:</w:t>
            </w:r>
          </w:p>
        </w:tc>
      </w:tr>
    </w:tbl>
    <w:p w:rsidR="0058524B" w:rsidRPr="00A16C62" w:rsidRDefault="0058524B" w:rsidP="000246B8">
      <w:pPr>
        <w:spacing w:after="0"/>
        <w:jc w:val="both"/>
        <w:rPr>
          <w:rFonts w:ascii="Times New Roman" w:hAnsi="Times New Roman"/>
          <w:lang w:val="pt-PT"/>
        </w:rPr>
      </w:pPr>
    </w:p>
    <w:p w:rsidR="0058524B" w:rsidRPr="00A16C62" w:rsidRDefault="0058524B" w:rsidP="000246B8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 xml:space="preserve">Nome:  </w:t>
      </w:r>
      <w:r w:rsidRPr="00A16C62">
        <w:rPr>
          <w:rFonts w:ascii="Times New Roman" w:hAnsi="Times New Roman"/>
          <w:lang w:val="pt-PT"/>
        </w:rPr>
        <w:tab/>
        <w:t>___________________________________________________________________</w:t>
      </w:r>
    </w:p>
    <w:p w:rsidR="0058524B" w:rsidRPr="00A16C62" w:rsidRDefault="0058524B" w:rsidP="000246B8">
      <w:pPr>
        <w:spacing w:after="0"/>
        <w:jc w:val="both"/>
        <w:rPr>
          <w:rFonts w:ascii="Times New Roman" w:hAnsi="Times New Roman"/>
          <w:lang w:val="pt-PT"/>
        </w:rPr>
      </w:pPr>
    </w:p>
    <w:p w:rsidR="0058524B" w:rsidRPr="00A16C62" w:rsidRDefault="0058524B" w:rsidP="000246B8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Idade: ________________________ Deficiência:  _________________________________</w:t>
      </w:r>
    </w:p>
    <w:p w:rsidR="0058524B" w:rsidRPr="00A16C62" w:rsidRDefault="0058524B" w:rsidP="000246B8">
      <w:pPr>
        <w:spacing w:after="0"/>
        <w:jc w:val="both"/>
        <w:rPr>
          <w:rFonts w:ascii="Times New Roman" w:hAnsi="Times New Roman"/>
          <w:lang w:val="pt-PT"/>
        </w:rPr>
      </w:pPr>
    </w:p>
    <w:p w:rsidR="0058524B" w:rsidRPr="00A16C62" w:rsidRDefault="0058524B" w:rsidP="000246B8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Permanente (</w:t>
      </w:r>
      <w:r w:rsidRPr="00A16C62">
        <w:rPr>
          <w:rFonts w:ascii="Times New Roman" w:hAnsi="Times New Roman"/>
          <w:lang w:val="pt-PT"/>
        </w:rPr>
        <w:tab/>
        <w:t>)</w:t>
      </w:r>
      <w:r w:rsidRPr="00A16C62">
        <w:rPr>
          <w:rFonts w:ascii="Times New Roman" w:hAnsi="Times New Roman"/>
          <w:lang w:val="pt-PT"/>
        </w:rPr>
        <w:tab/>
        <w:t>Transitória (</w:t>
      </w:r>
      <w:r w:rsidRPr="00A16C62">
        <w:rPr>
          <w:rFonts w:ascii="Times New Roman" w:hAnsi="Times New Roman"/>
          <w:lang w:val="pt-PT"/>
        </w:rPr>
        <w:tab/>
        <w:t>)</w:t>
      </w:r>
    </w:p>
    <w:p w:rsidR="0058524B" w:rsidRPr="00A16C62" w:rsidRDefault="0058524B" w:rsidP="000246B8">
      <w:pPr>
        <w:jc w:val="both"/>
        <w:rPr>
          <w:rFonts w:ascii="Times New Roman" w:hAnsi="Times New Roman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1"/>
      </w:tblGrid>
      <w:tr w:rsidR="0058524B" w:rsidRPr="00A16C62" w:rsidTr="00D63CA1">
        <w:tc>
          <w:tcPr>
            <w:tcW w:w="9061" w:type="dxa"/>
            <w:shd w:val="clear" w:color="auto" w:fill="AEAAAA"/>
          </w:tcPr>
          <w:p w:rsidR="0058524B" w:rsidRPr="00A16C62" w:rsidRDefault="0058524B" w:rsidP="00D63CA1">
            <w:pPr>
              <w:spacing w:after="0" w:line="240" w:lineRule="exact"/>
              <w:rPr>
                <w:rFonts w:ascii="Times New Roman" w:hAnsi="Times New Roman"/>
              </w:rPr>
            </w:pPr>
            <w:r w:rsidRPr="00A16C62">
              <w:rPr>
                <w:rFonts w:ascii="Times New Roman" w:hAnsi="Times New Roman"/>
                <w:b/>
              </w:rPr>
              <w:t>Descrição Funcional</w:t>
            </w:r>
            <w:r w:rsidRPr="00A16C62">
              <w:rPr>
                <w:rFonts w:ascii="Times New Roman" w:hAnsi="Times New Roman"/>
              </w:rPr>
              <w:t>:</w:t>
            </w:r>
          </w:p>
        </w:tc>
      </w:tr>
    </w:tbl>
    <w:p w:rsidR="0058524B" w:rsidRPr="00A16C62" w:rsidRDefault="0058524B" w:rsidP="000246B8">
      <w:pPr>
        <w:pStyle w:val="BodyText"/>
        <w:spacing w:line="206" w:lineRule="exact"/>
        <w:rPr>
          <w:sz w:val="22"/>
          <w:szCs w:val="22"/>
        </w:rPr>
      </w:pPr>
      <w:r w:rsidRPr="00A16C62">
        <w:rPr>
          <w:sz w:val="22"/>
          <w:szCs w:val="22"/>
        </w:rPr>
        <w:t>Possibilidades de realizar atividades relacionadas às dimensões de acessibilidade:</w:t>
      </w:r>
    </w:p>
    <w:p w:rsidR="0058524B" w:rsidRPr="00A16C62" w:rsidRDefault="0058524B" w:rsidP="000246B8">
      <w:pPr>
        <w:pStyle w:val="BodyText"/>
        <w:spacing w:line="206" w:lineRule="exact"/>
      </w:pPr>
    </w:p>
    <w:p w:rsidR="0058524B" w:rsidRPr="00A16C62" w:rsidRDefault="0058524B" w:rsidP="000246B8">
      <w:pPr>
        <w:pStyle w:val="BodyText"/>
        <w:spacing w:line="206" w:lineRule="exact"/>
      </w:pPr>
    </w:p>
    <w:p w:rsidR="0058524B" w:rsidRPr="00A16C62" w:rsidRDefault="0058524B" w:rsidP="000246B8">
      <w:pPr>
        <w:pStyle w:val="BodyText"/>
        <w:spacing w:line="206" w:lineRule="exact"/>
      </w:pPr>
    </w:p>
    <w:p w:rsidR="0058524B" w:rsidRPr="00A16C62" w:rsidRDefault="0058524B" w:rsidP="000246B8">
      <w:pPr>
        <w:pStyle w:val="BodyText"/>
        <w:spacing w:line="206" w:lineRule="exact"/>
      </w:pPr>
    </w:p>
    <w:p w:rsidR="0058524B" w:rsidRPr="00A16C62" w:rsidRDefault="0058524B" w:rsidP="000246B8">
      <w:pPr>
        <w:pStyle w:val="BodyText"/>
        <w:spacing w:line="206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1"/>
      </w:tblGrid>
      <w:tr w:rsidR="0058524B" w:rsidRPr="00A16C62" w:rsidTr="00D63CA1">
        <w:tc>
          <w:tcPr>
            <w:tcW w:w="9061" w:type="dxa"/>
            <w:shd w:val="clear" w:color="auto" w:fill="AEAAAA"/>
          </w:tcPr>
          <w:p w:rsidR="0058524B" w:rsidRPr="00A16C62" w:rsidRDefault="0058524B" w:rsidP="00D63CA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A16C62">
              <w:rPr>
                <w:rFonts w:ascii="Times New Roman" w:hAnsi="Times New Roman"/>
                <w:b/>
              </w:rPr>
              <w:t>Arquitetônica:</w:t>
            </w:r>
          </w:p>
        </w:tc>
      </w:tr>
    </w:tbl>
    <w:p w:rsidR="0058524B" w:rsidRPr="00A16C62" w:rsidRDefault="0058524B" w:rsidP="000246B8">
      <w:pPr>
        <w:pStyle w:val="BodyText"/>
        <w:spacing w:line="206" w:lineRule="exact"/>
      </w:pPr>
    </w:p>
    <w:p w:rsidR="0058524B" w:rsidRPr="00A16C62" w:rsidRDefault="0058524B" w:rsidP="00891F0B">
      <w:pPr>
        <w:pStyle w:val="BodyText"/>
        <w:rPr>
          <w:sz w:val="22"/>
          <w:szCs w:val="22"/>
        </w:rPr>
      </w:pPr>
      <w:r w:rsidRPr="00A16C62">
        <w:rPr>
          <w:sz w:val="22"/>
          <w:szCs w:val="22"/>
        </w:rPr>
        <w:t xml:space="preserve">Mobiliário; </w:t>
      </w:r>
    </w:p>
    <w:p w:rsidR="0058524B" w:rsidRPr="00A16C62" w:rsidRDefault="0058524B" w:rsidP="00891F0B">
      <w:pPr>
        <w:pStyle w:val="BodyText"/>
        <w:rPr>
          <w:sz w:val="22"/>
          <w:szCs w:val="22"/>
        </w:rPr>
      </w:pPr>
      <w:r w:rsidRPr="00A16C62">
        <w:rPr>
          <w:sz w:val="22"/>
          <w:szCs w:val="22"/>
        </w:rPr>
        <w:t xml:space="preserve">Sinalização; </w:t>
      </w:r>
    </w:p>
    <w:p w:rsidR="0058524B" w:rsidRPr="00A16C62" w:rsidRDefault="0058524B" w:rsidP="00891F0B">
      <w:pPr>
        <w:pStyle w:val="BodyText"/>
        <w:rPr>
          <w:sz w:val="22"/>
          <w:szCs w:val="22"/>
        </w:rPr>
      </w:pPr>
      <w:r w:rsidRPr="00A16C62">
        <w:rPr>
          <w:sz w:val="22"/>
          <w:szCs w:val="22"/>
        </w:rPr>
        <w:t xml:space="preserve">Adaptação de espaço; </w:t>
      </w:r>
    </w:p>
    <w:p w:rsidR="0058524B" w:rsidRPr="00A16C62" w:rsidRDefault="0058524B" w:rsidP="00891F0B">
      <w:pPr>
        <w:pStyle w:val="BodyText"/>
        <w:rPr>
          <w:sz w:val="22"/>
          <w:szCs w:val="22"/>
        </w:rPr>
      </w:pPr>
      <w:r w:rsidRPr="00A16C62">
        <w:rPr>
          <w:sz w:val="22"/>
          <w:szCs w:val="22"/>
        </w:rPr>
        <w:t>Outros</w:t>
      </w:r>
    </w:p>
    <w:p w:rsidR="0058524B" w:rsidRPr="00A16C62" w:rsidRDefault="0058524B" w:rsidP="000246B8">
      <w:pPr>
        <w:jc w:val="both"/>
        <w:rPr>
          <w:rFonts w:ascii="Times New Roman" w:hAnsi="Times New Roman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1"/>
      </w:tblGrid>
      <w:tr w:rsidR="0058524B" w:rsidRPr="00A16C62" w:rsidTr="00D63CA1">
        <w:tc>
          <w:tcPr>
            <w:tcW w:w="9061" w:type="dxa"/>
            <w:shd w:val="clear" w:color="auto" w:fill="AEAAAA"/>
          </w:tcPr>
          <w:p w:rsidR="0058524B" w:rsidRPr="00A16C62" w:rsidRDefault="0058524B" w:rsidP="00D63CA1">
            <w:pPr>
              <w:spacing w:after="0" w:line="240" w:lineRule="exact"/>
              <w:rPr>
                <w:rFonts w:ascii="Times New Roman" w:hAnsi="Times New Roman"/>
                <w:b/>
                <w:sz w:val="21"/>
              </w:rPr>
            </w:pPr>
            <w:r w:rsidRPr="00A16C62">
              <w:rPr>
                <w:rFonts w:ascii="Times New Roman" w:hAnsi="Times New Roman"/>
                <w:b/>
              </w:rPr>
              <w:t>Comunicacional:</w:t>
            </w:r>
          </w:p>
        </w:tc>
      </w:tr>
    </w:tbl>
    <w:p w:rsidR="0058524B" w:rsidRPr="00A16C62" w:rsidRDefault="0058524B" w:rsidP="000246B8">
      <w:pPr>
        <w:jc w:val="both"/>
        <w:rPr>
          <w:rFonts w:ascii="Times New Roman" w:hAnsi="Times New Roman"/>
          <w:lang w:val="pt-PT"/>
        </w:rPr>
        <w:sectPr w:rsidR="0058524B" w:rsidRPr="00A16C62" w:rsidSect="000246B8">
          <w:headerReference w:type="default" r:id="rId6"/>
          <w:foot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Sistema de leitura/escrita;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 xml:space="preserve">( ) Prova ampliada; 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Leitura Labial;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Tradutor/intérprete de Libras;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Braile;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Libras tátil;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Ledor;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Transcrição;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Guia-intérprete;</w:t>
      </w:r>
    </w:p>
    <w:p w:rsidR="0058524B" w:rsidRPr="00A16C62" w:rsidRDefault="0058524B" w:rsidP="00A16C62">
      <w:pPr>
        <w:spacing w:after="0"/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  <w:lang w:val="pt-PT"/>
        </w:rPr>
        <w:t>( ) Outras Tecnologias Assistiva.</w:t>
      </w:r>
    </w:p>
    <w:p w:rsidR="0058524B" w:rsidRPr="00A16C62" w:rsidRDefault="0058524B" w:rsidP="000246B8">
      <w:pPr>
        <w:jc w:val="both"/>
        <w:rPr>
          <w:rFonts w:ascii="Times New Roman" w:hAnsi="Times New Roman"/>
          <w:lang w:val="pt-PT"/>
        </w:rPr>
        <w:sectPr w:rsidR="0058524B" w:rsidRPr="00A16C62" w:rsidSect="000246B8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</w:p>
    <w:p w:rsidR="0058524B" w:rsidRPr="00A16C62" w:rsidRDefault="0058524B" w:rsidP="000246B8">
      <w:pPr>
        <w:jc w:val="both"/>
        <w:rPr>
          <w:rFonts w:ascii="Times New Roman" w:hAnsi="Times New Roman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1"/>
      </w:tblGrid>
      <w:tr w:rsidR="0058524B" w:rsidRPr="00A16C62" w:rsidTr="00D63CA1">
        <w:tc>
          <w:tcPr>
            <w:tcW w:w="9061" w:type="dxa"/>
            <w:shd w:val="clear" w:color="auto" w:fill="AEAAAA"/>
          </w:tcPr>
          <w:p w:rsidR="0058524B" w:rsidRPr="00A16C62" w:rsidRDefault="0058524B" w:rsidP="00D63CA1">
            <w:pPr>
              <w:spacing w:after="0" w:line="240" w:lineRule="exact"/>
              <w:rPr>
                <w:rFonts w:ascii="Times New Roman" w:hAnsi="Times New Roman"/>
                <w:b/>
                <w:sz w:val="21"/>
              </w:rPr>
            </w:pPr>
            <w:r w:rsidRPr="00A16C62">
              <w:rPr>
                <w:rFonts w:ascii="Times New Roman" w:hAnsi="Times New Roman"/>
                <w:b/>
              </w:rPr>
              <w:t>Complementar</w:t>
            </w:r>
          </w:p>
        </w:tc>
      </w:tr>
    </w:tbl>
    <w:p w:rsidR="0058524B" w:rsidRPr="00A16C62" w:rsidRDefault="0058524B" w:rsidP="000246B8">
      <w:pPr>
        <w:jc w:val="both"/>
        <w:rPr>
          <w:rFonts w:ascii="Times New Roman" w:hAnsi="Times New Roman"/>
          <w:lang w:val="pt-PT"/>
        </w:rPr>
      </w:pPr>
      <w:r w:rsidRPr="00A16C62">
        <w:rPr>
          <w:rFonts w:ascii="Times New Roman" w:hAnsi="Times New Roman"/>
        </w:rPr>
        <w:t>Demais informações que o profissional julgar relevante</w:t>
      </w:r>
    </w:p>
    <w:sectPr w:rsidR="0058524B" w:rsidRPr="00A16C62" w:rsidSect="000246B8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4B" w:rsidRDefault="0058524B">
      <w:r>
        <w:separator/>
      </w:r>
    </w:p>
  </w:endnote>
  <w:endnote w:type="continuationSeparator" w:id="0">
    <w:p w:rsidR="0058524B" w:rsidRDefault="00585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24B" w:rsidRDefault="0058524B" w:rsidP="00C13F88">
    <w:pPr>
      <w:pStyle w:val="Footer"/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Campus Universitário, Rua Rui Barbosa, 710, Centro, Cruz </w:t>
    </w:r>
    <w:smartTag w:uri="urn:schemas-microsoft-com:office:smarttags" w:element="PersonName">
      <w:smartTagPr>
        <w:attr w:name="ProductID" w:val="das Almas/Bahia"/>
      </w:smartTagPr>
      <w:r>
        <w:rPr>
          <w:sz w:val="18"/>
          <w:szCs w:val="18"/>
        </w:rPr>
        <w:t>das Almas/Bahia</w:t>
      </w:r>
    </w:smartTag>
    <w:r>
      <w:rPr>
        <w:sz w:val="18"/>
        <w:szCs w:val="18"/>
      </w:rPr>
      <w:t xml:space="preserve"> - CEP 44.380-000</w:t>
    </w:r>
  </w:p>
  <w:p w:rsidR="0058524B" w:rsidRDefault="0058524B" w:rsidP="00C13F88">
    <w:pPr>
      <w:pStyle w:val="Footer"/>
      <w:tabs>
        <w:tab w:val="center" w:pos="4394"/>
        <w:tab w:val="left" w:pos="7395"/>
      </w:tabs>
      <w:spacing w:after="0"/>
      <w:jc w:val="center"/>
    </w:pPr>
    <w:r>
      <w:rPr>
        <w:sz w:val="18"/>
        <w:szCs w:val="18"/>
      </w:rPr>
      <w:t xml:space="preserve">CNPJ 07.777.800/0001-62 - Tel.: </w:t>
    </w:r>
    <w:smartTag w:uri="urn:schemas-microsoft-com:office:smarttags" w:element="phone">
      <w:smartTagPr>
        <w:attr w:name="ls" w:val="trans"/>
      </w:smartTagPr>
      <w:r>
        <w:rPr>
          <w:sz w:val="18"/>
          <w:szCs w:val="18"/>
        </w:rPr>
        <w:t>(75) 3621-6827</w:t>
      </w:r>
    </w:smartTag>
  </w:p>
  <w:p w:rsidR="0058524B" w:rsidRDefault="00585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4B" w:rsidRDefault="0058524B">
      <w:r>
        <w:separator/>
      </w:r>
    </w:p>
  </w:footnote>
  <w:footnote w:type="continuationSeparator" w:id="0">
    <w:p w:rsidR="0058524B" w:rsidRDefault="00585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24B" w:rsidRDefault="0058524B" w:rsidP="00C13F88">
    <w:pPr>
      <w:jc w:val="center"/>
      <w:rPr>
        <w:rFonts w:ascii="Arial" w:hAnsi="Arial" w:cs="Arial"/>
        <w:sz w:val="15"/>
        <w:szCs w:val="15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-22.4pt;width:35.15pt;height:36pt;z-index:251660288">
          <v:imagedata r:id="rId1" o:title=""/>
        </v:shape>
      </w:pict>
    </w:r>
  </w:p>
  <w:p w:rsidR="0058524B" w:rsidRPr="000D60CD" w:rsidRDefault="0058524B" w:rsidP="00C13F88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MINISTÉRIO DA EDUCAÇÃO</w:t>
    </w:r>
  </w:p>
  <w:p w:rsidR="0058524B" w:rsidRPr="000D60CD" w:rsidRDefault="0058524B" w:rsidP="00C13F88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UNIVERSIDADE FEDERAL DO RECÔNCAVO DA BAHIA</w:t>
    </w:r>
  </w:p>
  <w:p w:rsidR="0058524B" w:rsidRPr="000D60CD" w:rsidRDefault="0058524B" w:rsidP="00C13F88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Comitê de Acompanhamento de Políticas Afirmativas e Acesso à Reserva de Cotas</w:t>
    </w:r>
  </w:p>
  <w:p w:rsidR="0058524B" w:rsidRPr="000D60CD" w:rsidRDefault="0058524B" w:rsidP="00C13F88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Comissão de Aferição de Autodeclaração</w:t>
    </w:r>
  </w:p>
  <w:p w:rsidR="0058524B" w:rsidRDefault="00585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6B8"/>
    <w:rsid w:val="000246B8"/>
    <w:rsid w:val="0007005C"/>
    <w:rsid w:val="00093009"/>
    <w:rsid w:val="000D60CD"/>
    <w:rsid w:val="00156FF9"/>
    <w:rsid w:val="00320000"/>
    <w:rsid w:val="0042641C"/>
    <w:rsid w:val="004F1BB3"/>
    <w:rsid w:val="0058524B"/>
    <w:rsid w:val="005F37B1"/>
    <w:rsid w:val="00611D0B"/>
    <w:rsid w:val="007E722C"/>
    <w:rsid w:val="00846F6A"/>
    <w:rsid w:val="00891F0B"/>
    <w:rsid w:val="008E2FE9"/>
    <w:rsid w:val="00A16C62"/>
    <w:rsid w:val="00C13F88"/>
    <w:rsid w:val="00D63CA1"/>
    <w:rsid w:val="00F642F5"/>
    <w:rsid w:val="00FA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B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246B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1"/>
      <w:szCs w:val="21"/>
      <w:lang w:val="pt-PT" w:eastAsia="pt-P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46B8"/>
    <w:rPr>
      <w:rFonts w:ascii="Times New Roman" w:hAnsi="Times New Roman" w:cs="Times New Roman"/>
      <w:sz w:val="21"/>
      <w:szCs w:val="21"/>
      <w:lang w:val="pt-PT" w:eastAsia="pt-PT"/>
    </w:rPr>
  </w:style>
  <w:style w:type="table" w:styleId="TableGrid">
    <w:name w:val="Table Grid"/>
    <w:basedOn w:val="TableNormal"/>
    <w:uiPriority w:val="99"/>
    <w:rsid w:val="000246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13F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B3E"/>
    <w:rPr>
      <w:lang w:eastAsia="en-US"/>
    </w:rPr>
  </w:style>
  <w:style w:type="paragraph" w:styleId="Footer">
    <w:name w:val="footer"/>
    <w:basedOn w:val="Normal"/>
    <w:link w:val="FooterChar"/>
    <w:uiPriority w:val="99"/>
    <w:rsid w:val="00C13F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3F88"/>
    <w:rPr>
      <w:rFonts w:ascii="Calibri" w:hAnsi="Calibri" w:cs="Times New Roman"/>
      <w:sz w:val="22"/>
      <w:szCs w:val="22"/>
      <w:lang w:val="pt-B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133</Words>
  <Characters>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CINOVA</dc:creator>
  <cp:keywords/>
  <dc:description/>
  <cp:lastModifiedBy>2297145</cp:lastModifiedBy>
  <cp:revision>4</cp:revision>
  <dcterms:created xsi:type="dcterms:W3CDTF">2018-09-20T17:32:00Z</dcterms:created>
  <dcterms:modified xsi:type="dcterms:W3CDTF">2018-10-08T17:58:00Z</dcterms:modified>
</cp:coreProperties>
</file>